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1BB" w:rsidRPr="00B43836" w:rsidRDefault="00B43836" w:rsidP="00B43836">
      <w:pPr>
        <w:rPr>
          <w:rFonts w:cs="Arial"/>
          <w:b/>
          <w:sz w:val="32"/>
          <w:szCs w:val="32"/>
          <w:shd w:val="clear" w:color="auto" w:fill="FFFFFF"/>
        </w:rPr>
      </w:pPr>
      <w:r>
        <w:rPr>
          <w:b/>
          <w:sz w:val="32"/>
          <w:szCs w:val="32"/>
        </w:rPr>
        <w:t xml:space="preserve">Local Green Space:  </w:t>
      </w:r>
      <w:r w:rsidR="00F931BB" w:rsidRPr="00B43836">
        <w:rPr>
          <w:rFonts w:cs="Arial"/>
          <w:b/>
          <w:color w:val="FF0000"/>
          <w:sz w:val="32"/>
          <w:szCs w:val="32"/>
          <w:shd w:val="clear" w:color="auto" w:fill="FFFFFF"/>
        </w:rPr>
        <w:t>Oak</w:t>
      </w:r>
      <w:r w:rsidR="00423587" w:rsidRPr="00B43836">
        <w:rPr>
          <w:rFonts w:cs="Arial"/>
          <w:b/>
          <w:color w:val="FF0000"/>
          <w:sz w:val="32"/>
          <w:szCs w:val="32"/>
          <w:shd w:val="clear" w:color="auto" w:fill="FFFFFF"/>
        </w:rPr>
        <w:t xml:space="preserve"> </w:t>
      </w:r>
      <w:r w:rsidR="00F931BB" w:rsidRPr="00B43836">
        <w:rPr>
          <w:rFonts w:cs="Arial"/>
          <w:b/>
          <w:color w:val="FF0000"/>
          <w:sz w:val="32"/>
          <w:szCs w:val="32"/>
          <w:shd w:val="clear" w:color="auto" w:fill="FFFFFF"/>
        </w:rPr>
        <w:t>Hill</w:t>
      </w:r>
      <w:r w:rsidR="00423587" w:rsidRPr="00B43836">
        <w:rPr>
          <w:rFonts w:cs="Arial"/>
          <w:b/>
          <w:color w:val="FF0000"/>
          <w:sz w:val="32"/>
          <w:szCs w:val="32"/>
          <w:shd w:val="clear" w:color="auto" w:fill="FFFFFF"/>
        </w:rPr>
        <w:t xml:space="preserve"> </w:t>
      </w:r>
      <w:r w:rsidR="00F931BB" w:rsidRPr="00B43836">
        <w:rPr>
          <w:rFonts w:cs="Arial"/>
          <w:b/>
          <w:color w:val="FF0000"/>
          <w:sz w:val="32"/>
          <w:szCs w:val="32"/>
          <w:shd w:val="clear" w:color="auto" w:fill="FFFFFF"/>
        </w:rPr>
        <w:t>Park</w:t>
      </w:r>
    </w:p>
    <w:p w:rsidR="003169CD" w:rsidRPr="006F1233" w:rsidRDefault="003169CD" w:rsidP="006F1233">
      <w:pPr>
        <w:rPr>
          <w:rFonts w:cstheme="minorHAnsi"/>
          <w:sz w:val="24"/>
          <w:szCs w:val="24"/>
        </w:rPr>
      </w:pPr>
    </w:p>
    <w:p w:rsidR="00423587" w:rsidRPr="00A34406" w:rsidRDefault="006F1233">
      <w:pPr>
        <w:rPr>
          <w:rFonts w:cstheme="minorHAnsi"/>
          <w:b/>
          <w:sz w:val="24"/>
          <w:szCs w:val="24"/>
        </w:rPr>
      </w:pPr>
      <w:r w:rsidRPr="00A34406">
        <w:rPr>
          <w:rFonts w:cstheme="minorHAnsi"/>
          <w:b/>
          <w:sz w:val="24"/>
          <w:szCs w:val="24"/>
        </w:rPr>
        <w:t>History</w:t>
      </w:r>
    </w:p>
    <w:p w:rsidR="006F1233" w:rsidRPr="00A34406" w:rsidRDefault="006F1233">
      <w:pPr>
        <w:rPr>
          <w:rFonts w:cstheme="minorHAnsi"/>
          <w:sz w:val="24"/>
          <w:szCs w:val="24"/>
        </w:rPr>
      </w:pPr>
      <w:r w:rsidRPr="00A34406">
        <w:rPr>
          <w:rFonts w:cstheme="minorHAnsi"/>
          <w:sz w:val="24"/>
          <w:szCs w:val="24"/>
        </w:rPr>
        <w:t xml:space="preserve">Oak Hill Park Estate was formed from the demesne land to the west of Frognal, originally part of the </w:t>
      </w:r>
      <w:proofErr w:type="spellStart"/>
      <w:r w:rsidRPr="00A34406">
        <w:rPr>
          <w:rFonts w:cstheme="minorHAnsi"/>
          <w:sz w:val="24"/>
          <w:szCs w:val="24"/>
        </w:rPr>
        <w:t>anglo</w:t>
      </w:r>
      <w:proofErr w:type="spellEnd"/>
      <w:r w:rsidRPr="00A34406">
        <w:rPr>
          <w:rFonts w:cstheme="minorHAnsi"/>
          <w:sz w:val="24"/>
          <w:szCs w:val="24"/>
        </w:rPr>
        <w:t xml:space="preserve"> </w:t>
      </w:r>
      <w:proofErr w:type="spellStart"/>
      <w:r w:rsidRPr="00A34406">
        <w:rPr>
          <w:rFonts w:cstheme="minorHAnsi"/>
          <w:sz w:val="24"/>
          <w:szCs w:val="24"/>
        </w:rPr>
        <w:t>saxon</w:t>
      </w:r>
      <w:proofErr w:type="spellEnd"/>
      <w:r w:rsidRPr="00A34406">
        <w:rPr>
          <w:rFonts w:cstheme="minorHAnsi"/>
          <w:sz w:val="24"/>
          <w:szCs w:val="24"/>
        </w:rPr>
        <w:t xml:space="preserve"> North Wood though latterly fields and farmland: demesne land leased from the Lord of the Manor.</w:t>
      </w:r>
    </w:p>
    <w:p w:rsidR="006F1233" w:rsidRPr="00A34406" w:rsidRDefault="006F1233">
      <w:pPr>
        <w:rPr>
          <w:rFonts w:cstheme="minorHAnsi"/>
          <w:sz w:val="24"/>
          <w:szCs w:val="24"/>
        </w:rPr>
      </w:pPr>
    </w:p>
    <w:p w:rsidR="00423587" w:rsidRPr="00A34406" w:rsidRDefault="00423587" w:rsidP="006F123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C2B2B"/>
        </w:rPr>
      </w:pPr>
      <w:r w:rsidRPr="00A34406">
        <w:rPr>
          <w:rStyle w:val="Strong"/>
          <w:rFonts w:asciiTheme="minorHAnsi" w:hAnsiTheme="minorHAnsi" w:cstheme="minorHAnsi"/>
          <w:color w:val="2C2B2B"/>
        </w:rPr>
        <w:t>Oak Hill Park Estate</w:t>
      </w:r>
      <w:r w:rsidR="00A34406">
        <w:rPr>
          <w:rStyle w:val="Strong"/>
          <w:rFonts w:asciiTheme="minorHAnsi" w:hAnsiTheme="minorHAnsi" w:cstheme="minorHAnsi"/>
          <w:color w:val="2C2B2B"/>
        </w:rPr>
        <w:t xml:space="preserve">: </w:t>
      </w:r>
      <w:r w:rsidRPr="00A34406">
        <w:rPr>
          <w:rStyle w:val="apple-converted-space"/>
          <w:rFonts w:asciiTheme="minorHAnsi" w:hAnsiTheme="minorHAnsi" w:cstheme="minorHAnsi"/>
          <w:color w:val="2C2B2B"/>
        </w:rPr>
        <w:t xml:space="preserve"> </w:t>
      </w:r>
      <w:r w:rsidR="00A34406">
        <w:rPr>
          <w:rFonts w:asciiTheme="minorHAnsi" w:hAnsiTheme="minorHAnsi" w:cstheme="minorHAnsi"/>
          <w:color w:val="2C2B2B"/>
        </w:rPr>
        <w:t>The</w:t>
      </w:r>
      <w:r w:rsidRPr="00A34406">
        <w:rPr>
          <w:rFonts w:asciiTheme="minorHAnsi" w:hAnsiTheme="minorHAnsi" w:cstheme="minorHAnsi"/>
          <w:color w:val="2C2B2B"/>
        </w:rPr>
        <w:t xml:space="preserve"> builder, Thomas </w:t>
      </w:r>
      <w:proofErr w:type="spellStart"/>
      <w:r w:rsidRPr="00A34406">
        <w:rPr>
          <w:rFonts w:asciiTheme="minorHAnsi" w:hAnsiTheme="minorHAnsi" w:cstheme="minorHAnsi"/>
          <w:color w:val="2C2B2B"/>
        </w:rPr>
        <w:t>Clowser</w:t>
      </w:r>
      <w:proofErr w:type="spellEnd"/>
      <w:r w:rsidRPr="00A34406">
        <w:rPr>
          <w:rFonts w:asciiTheme="minorHAnsi" w:hAnsiTheme="minorHAnsi" w:cstheme="minorHAnsi"/>
          <w:color w:val="2C2B2B"/>
        </w:rPr>
        <w:t xml:space="preserve"> built 10 houses in the 1870s in what he called Oak Hill Park estate after the new road running from Frognal to Oak Hill House and Lodge</w:t>
      </w:r>
      <w:r w:rsidR="007B5C9A">
        <w:rPr>
          <w:rFonts w:asciiTheme="minorHAnsi" w:hAnsiTheme="minorHAnsi" w:cstheme="minorHAnsi"/>
          <w:color w:val="2C2B2B"/>
        </w:rPr>
        <w:t xml:space="preserve"> was built</w:t>
      </w:r>
      <w:r w:rsidRPr="00A34406">
        <w:rPr>
          <w:rFonts w:asciiTheme="minorHAnsi" w:hAnsiTheme="minorHAnsi" w:cstheme="minorHAnsi"/>
          <w:color w:val="2C2B2B"/>
        </w:rPr>
        <w:t xml:space="preserve">. </w:t>
      </w:r>
      <w:r w:rsidR="00A34406">
        <w:rPr>
          <w:rFonts w:asciiTheme="minorHAnsi" w:hAnsiTheme="minorHAnsi" w:cstheme="minorHAnsi"/>
          <w:color w:val="2C2B2B"/>
        </w:rPr>
        <w:t xml:space="preserve"> </w:t>
      </w:r>
      <w:r w:rsidRPr="00A34406">
        <w:rPr>
          <w:rFonts w:asciiTheme="minorHAnsi" w:hAnsiTheme="minorHAnsi" w:cstheme="minorHAnsi"/>
          <w:color w:val="2C2B2B"/>
        </w:rPr>
        <w:t>Florence Nightingale was a frequent visitor to Oak Hill Park, where Manley Hopkins, an authority on maritime law, lived in the 1850s with his family, including Gerard, the future poet.</w:t>
      </w:r>
    </w:p>
    <w:p w:rsidR="00C27FE9" w:rsidRPr="00A34406" w:rsidRDefault="00C27FE9" w:rsidP="006F1233">
      <w:pPr>
        <w:pStyle w:val="TableParagraph"/>
        <w:spacing w:line="228" w:lineRule="auto"/>
        <w:rPr>
          <w:rFonts w:cstheme="minorHAnsi"/>
          <w:sz w:val="24"/>
          <w:szCs w:val="24"/>
          <w:shd w:val="clear" w:color="auto" w:fill="FFFFFF"/>
        </w:rPr>
      </w:pPr>
    </w:p>
    <w:p w:rsidR="006F1233" w:rsidRPr="00A34406" w:rsidRDefault="006F1233" w:rsidP="00A34406">
      <w:pPr>
        <w:pStyle w:val="TableParagraph"/>
        <w:widowControl/>
        <w:rPr>
          <w:rFonts w:cstheme="minorHAnsi"/>
          <w:sz w:val="24"/>
          <w:szCs w:val="24"/>
          <w:shd w:val="clear" w:color="auto" w:fill="FFFFFF"/>
        </w:rPr>
      </w:pPr>
      <w:r w:rsidRPr="00A34406">
        <w:rPr>
          <w:rFonts w:cstheme="minorHAnsi"/>
          <w:sz w:val="24"/>
          <w:szCs w:val="24"/>
          <w:shd w:val="clear" w:color="auto" w:fill="FFFFFF"/>
        </w:rPr>
        <w:t>The Oak Hill Park development was built in 1961-65 by Michael Lyell Associates, with landscaped grounds.</w:t>
      </w:r>
      <w:r w:rsidR="00C27FE9" w:rsidRPr="00A34406">
        <w:rPr>
          <w:rFonts w:cstheme="minorHAnsi"/>
          <w:sz w:val="24"/>
          <w:szCs w:val="24"/>
          <w:shd w:val="clear" w:color="auto" w:fill="FFFFFF"/>
        </w:rPr>
        <w:t xml:space="preserve">  Oak Hill Park is a private estate managed by </w:t>
      </w:r>
      <w:proofErr w:type="spellStart"/>
      <w:r w:rsidR="00A34406" w:rsidRPr="00A34406">
        <w:rPr>
          <w:rFonts w:eastAsia="Times New Roman" w:cstheme="minorHAnsi"/>
          <w:color w:val="222222"/>
          <w:sz w:val="24"/>
          <w:szCs w:val="24"/>
          <w:lang w:eastAsia="en-GB"/>
        </w:rPr>
        <w:t>Dawlin</w:t>
      </w:r>
      <w:proofErr w:type="spellEnd"/>
      <w:r w:rsidR="00A34406" w:rsidRPr="00A34406">
        <w:rPr>
          <w:rFonts w:eastAsia="Times New Roman" w:cstheme="minorHAnsi"/>
          <w:color w:val="222222"/>
          <w:sz w:val="24"/>
          <w:szCs w:val="24"/>
          <w:lang w:eastAsia="en-GB"/>
        </w:rPr>
        <w:t>, Oak Hill Park's freehold management company.</w:t>
      </w:r>
    </w:p>
    <w:p w:rsidR="00A34406" w:rsidRPr="00A34406" w:rsidRDefault="00A34406" w:rsidP="00A34406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Theme="minorHAnsi" w:hAnsiTheme="minorHAnsi" w:cstheme="minorHAnsi"/>
          <w:color w:val="2C2B2B"/>
        </w:rPr>
      </w:pPr>
    </w:p>
    <w:p w:rsidR="00423587" w:rsidRDefault="00423587" w:rsidP="00A34406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C2B2B"/>
        </w:rPr>
      </w:pPr>
      <w:r w:rsidRPr="00A34406">
        <w:rPr>
          <w:rStyle w:val="Strong"/>
          <w:rFonts w:asciiTheme="minorHAnsi" w:hAnsiTheme="minorHAnsi" w:cstheme="minorHAnsi"/>
          <w:color w:val="2C2B2B"/>
        </w:rPr>
        <w:t>Oak Hill Lodge</w:t>
      </w:r>
      <w:r w:rsidR="00A34406">
        <w:rPr>
          <w:rStyle w:val="Strong"/>
          <w:rFonts w:asciiTheme="minorHAnsi" w:hAnsiTheme="minorHAnsi" w:cstheme="minorHAnsi"/>
          <w:color w:val="2C2B2B"/>
        </w:rPr>
        <w:t xml:space="preserve"> and Oak Hill </w:t>
      </w:r>
      <w:r w:rsidRPr="00A34406">
        <w:rPr>
          <w:rStyle w:val="Strong"/>
          <w:rFonts w:asciiTheme="minorHAnsi" w:hAnsiTheme="minorHAnsi" w:cstheme="minorHAnsi"/>
          <w:color w:val="2C2B2B"/>
        </w:rPr>
        <w:t>House</w:t>
      </w:r>
      <w:r w:rsidRPr="00A34406">
        <w:rPr>
          <w:rStyle w:val="apple-converted-space"/>
          <w:rFonts w:asciiTheme="minorHAnsi" w:hAnsiTheme="minorHAnsi" w:cstheme="minorHAnsi"/>
          <w:color w:val="2C2B2B"/>
        </w:rPr>
        <w:t xml:space="preserve"> </w:t>
      </w:r>
      <w:r w:rsidRPr="00A34406">
        <w:rPr>
          <w:rFonts w:asciiTheme="minorHAnsi" w:hAnsiTheme="minorHAnsi" w:cstheme="minorHAnsi"/>
          <w:color w:val="2C2B2B"/>
        </w:rPr>
        <w:t xml:space="preserve">Thomas </w:t>
      </w:r>
      <w:proofErr w:type="spellStart"/>
      <w:r w:rsidRPr="00A34406">
        <w:rPr>
          <w:rFonts w:asciiTheme="minorHAnsi" w:hAnsiTheme="minorHAnsi" w:cstheme="minorHAnsi"/>
          <w:color w:val="2C2B2B"/>
        </w:rPr>
        <w:t>Neave</w:t>
      </w:r>
      <w:proofErr w:type="spellEnd"/>
      <w:r w:rsidRPr="00A34406">
        <w:rPr>
          <w:rFonts w:asciiTheme="minorHAnsi" w:hAnsiTheme="minorHAnsi" w:cstheme="minorHAnsi"/>
          <w:color w:val="2C2B2B"/>
        </w:rPr>
        <w:t xml:space="preserve"> sold Branch Hill Lodge and built two houses to the west on former demesne</w:t>
      </w:r>
      <w:r w:rsidRPr="006F1233">
        <w:rPr>
          <w:rFonts w:asciiTheme="minorHAnsi" w:hAnsiTheme="minorHAnsi" w:cstheme="minorHAnsi"/>
          <w:color w:val="2C2B2B"/>
        </w:rPr>
        <w:t xml:space="preserve"> land</w:t>
      </w:r>
      <w:r w:rsidR="00971CBB">
        <w:rPr>
          <w:rFonts w:asciiTheme="minorHAnsi" w:hAnsiTheme="minorHAnsi" w:cstheme="minorHAnsi"/>
          <w:color w:val="2C2B2B"/>
        </w:rPr>
        <w:t>:</w:t>
      </w:r>
      <w:r w:rsidRPr="006F1233">
        <w:rPr>
          <w:rFonts w:asciiTheme="minorHAnsi" w:hAnsiTheme="minorHAnsi" w:cstheme="minorHAnsi"/>
          <w:color w:val="2C2B2B"/>
        </w:rPr>
        <w:t xml:space="preserve"> Oak Hill Lodge where he was living by 1840, and Oak Hill House. </w:t>
      </w:r>
      <w:r w:rsidR="00C27FE9">
        <w:rPr>
          <w:rFonts w:asciiTheme="minorHAnsi" w:hAnsiTheme="minorHAnsi" w:cstheme="minorHAnsi"/>
          <w:color w:val="2C2B2B"/>
        </w:rPr>
        <w:t xml:space="preserve"> </w:t>
      </w:r>
      <w:r w:rsidRPr="006F1233">
        <w:rPr>
          <w:rFonts w:asciiTheme="minorHAnsi" w:hAnsiTheme="minorHAnsi" w:cstheme="minorHAnsi"/>
          <w:color w:val="2C2B2B"/>
        </w:rPr>
        <w:t>George Smith (1824- 1901), founder of the Dictionary of National Biography, lived from 1863 to 1872 in Oak Hill Lodge, where he entertained leading writers and artists.</w:t>
      </w:r>
      <w:r w:rsidR="00A34406">
        <w:rPr>
          <w:rFonts w:asciiTheme="minorHAnsi" w:hAnsiTheme="minorHAnsi" w:cstheme="minorHAnsi"/>
          <w:color w:val="2C2B2B"/>
        </w:rPr>
        <w:t xml:space="preserve">  Oak Hill Lodge became part of the </w:t>
      </w:r>
      <w:r w:rsidR="007B5C9A">
        <w:rPr>
          <w:rFonts w:asciiTheme="minorHAnsi" w:hAnsiTheme="minorHAnsi" w:cstheme="minorHAnsi"/>
          <w:color w:val="2C2B2B"/>
        </w:rPr>
        <w:t xml:space="preserve">new </w:t>
      </w:r>
      <w:r w:rsidR="00A34406">
        <w:rPr>
          <w:rFonts w:asciiTheme="minorHAnsi" w:hAnsiTheme="minorHAnsi" w:cstheme="minorHAnsi"/>
          <w:color w:val="2C2B2B"/>
        </w:rPr>
        <w:t>Oak Hill Estate, the house was demolished and the present block of flats was built in the 1960s</w:t>
      </w:r>
      <w:r w:rsidR="00971CBB">
        <w:rPr>
          <w:rFonts w:asciiTheme="minorHAnsi" w:hAnsiTheme="minorHAnsi" w:cstheme="minorHAnsi"/>
          <w:color w:val="2C2B2B"/>
        </w:rPr>
        <w:t xml:space="preserve">, now managed by the estate's property management company </w:t>
      </w:r>
      <w:proofErr w:type="spellStart"/>
      <w:r w:rsidR="00971CBB">
        <w:rPr>
          <w:rFonts w:asciiTheme="minorHAnsi" w:hAnsiTheme="minorHAnsi" w:cstheme="minorHAnsi"/>
          <w:color w:val="2C2B2B"/>
        </w:rPr>
        <w:t>Dawlin</w:t>
      </w:r>
      <w:proofErr w:type="spellEnd"/>
      <w:r w:rsidR="00A34406">
        <w:rPr>
          <w:rFonts w:asciiTheme="minorHAnsi" w:hAnsiTheme="minorHAnsi" w:cstheme="minorHAnsi"/>
          <w:color w:val="2C2B2B"/>
        </w:rPr>
        <w:t>.</w:t>
      </w:r>
    </w:p>
    <w:p w:rsidR="00A34406" w:rsidRDefault="00A34406" w:rsidP="00A34406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C2B2B"/>
        </w:rPr>
      </w:pPr>
    </w:p>
    <w:p w:rsidR="00A34406" w:rsidRDefault="00A34406" w:rsidP="00A34406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C2B2B"/>
        </w:rPr>
      </w:pPr>
      <w:r>
        <w:rPr>
          <w:rFonts w:asciiTheme="minorHAnsi" w:hAnsiTheme="minorHAnsi" w:cstheme="minorHAnsi"/>
          <w:color w:val="2C2B2B"/>
        </w:rPr>
        <w:t>Oak Hill House is still privately owned</w:t>
      </w:r>
      <w:r w:rsidR="00971CBB">
        <w:rPr>
          <w:rFonts w:asciiTheme="minorHAnsi" w:hAnsiTheme="minorHAnsi" w:cstheme="minorHAnsi"/>
          <w:color w:val="2C2B2B"/>
        </w:rPr>
        <w:t xml:space="preserve"> and separate from the Oak Hill Park Estate</w:t>
      </w:r>
      <w:r w:rsidR="00F440AB">
        <w:rPr>
          <w:rFonts w:asciiTheme="minorHAnsi" w:hAnsiTheme="minorHAnsi" w:cstheme="minorHAnsi"/>
          <w:color w:val="2C2B2B"/>
        </w:rPr>
        <w:t xml:space="preserve"> management</w:t>
      </w:r>
      <w:r w:rsidR="00971CBB">
        <w:rPr>
          <w:rFonts w:asciiTheme="minorHAnsi" w:hAnsiTheme="minorHAnsi" w:cstheme="minorHAnsi"/>
          <w:color w:val="2C2B2B"/>
        </w:rPr>
        <w:t>.</w:t>
      </w:r>
      <w:r>
        <w:rPr>
          <w:rFonts w:asciiTheme="minorHAnsi" w:hAnsiTheme="minorHAnsi" w:cstheme="minorHAnsi"/>
          <w:color w:val="2C2B2B"/>
        </w:rPr>
        <w:t xml:space="preserve"> </w:t>
      </w:r>
      <w:r w:rsidR="00971CBB">
        <w:rPr>
          <w:rFonts w:asciiTheme="minorHAnsi" w:hAnsiTheme="minorHAnsi" w:cstheme="minorHAnsi"/>
          <w:color w:val="2C2B2B"/>
        </w:rPr>
        <w:t xml:space="preserve"> P</w:t>
      </w:r>
      <w:r>
        <w:rPr>
          <w:rFonts w:asciiTheme="minorHAnsi" w:hAnsiTheme="minorHAnsi" w:cstheme="minorHAnsi"/>
          <w:color w:val="2C2B2B"/>
        </w:rPr>
        <w:t xml:space="preserve">art of its rear garden was sold in the 1960s to extend the rear garden of 28 </w:t>
      </w:r>
      <w:proofErr w:type="spellStart"/>
      <w:r>
        <w:rPr>
          <w:rFonts w:asciiTheme="minorHAnsi" w:hAnsiTheme="minorHAnsi" w:cstheme="minorHAnsi"/>
          <w:color w:val="2C2B2B"/>
        </w:rPr>
        <w:t>Redington</w:t>
      </w:r>
      <w:proofErr w:type="spellEnd"/>
      <w:r>
        <w:rPr>
          <w:rFonts w:asciiTheme="minorHAnsi" w:hAnsiTheme="minorHAnsi" w:cstheme="minorHAnsi"/>
          <w:color w:val="2C2B2B"/>
        </w:rPr>
        <w:t xml:space="preserve"> Road (this </w:t>
      </w:r>
      <w:r w:rsidR="00F440AB">
        <w:rPr>
          <w:rFonts w:asciiTheme="minorHAnsi" w:hAnsiTheme="minorHAnsi" w:cstheme="minorHAnsi"/>
          <w:color w:val="2C2B2B"/>
        </w:rPr>
        <w:t xml:space="preserve">part of the </w:t>
      </w:r>
      <w:r>
        <w:rPr>
          <w:rFonts w:asciiTheme="minorHAnsi" w:hAnsiTheme="minorHAnsi" w:cstheme="minorHAnsi"/>
          <w:color w:val="2C2B2B"/>
        </w:rPr>
        <w:t xml:space="preserve">garden is now within </w:t>
      </w:r>
      <w:proofErr w:type="spellStart"/>
      <w:r>
        <w:rPr>
          <w:rFonts w:asciiTheme="minorHAnsi" w:hAnsiTheme="minorHAnsi" w:cstheme="minorHAnsi"/>
          <w:color w:val="2C2B2B"/>
        </w:rPr>
        <w:t>Redington</w:t>
      </w:r>
      <w:proofErr w:type="spellEnd"/>
      <w:r>
        <w:rPr>
          <w:rFonts w:asciiTheme="minorHAnsi" w:hAnsiTheme="minorHAnsi" w:cstheme="minorHAnsi"/>
          <w:color w:val="2C2B2B"/>
        </w:rPr>
        <w:t xml:space="preserve"> Frognal Neighbourhood Forum area)</w:t>
      </w:r>
      <w:r w:rsidR="00F440AB">
        <w:rPr>
          <w:rFonts w:asciiTheme="minorHAnsi" w:hAnsiTheme="minorHAnsi" w:cstheme="minorHAnsi"/>
          <w:color w:val="2C2B2B"/>
        </w:rPr>
        <w:t xml:space="preserve"> and several other houses have been built within its garden: Weeping Ash and the Garden House.</w:t>
      </w:r>
    </w:p>
    <w:p w:rsidR="006F1233" w:rsidRDefault="006F1233" w:rsidP="006F123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C2B2B"/>
        </w:rPr>
      </w:pPr>
    </w:p>
    <w:p w:rsidR="007B5C9A" w:rsidRDefault="007B5C9A" w:rsidP="007B5C9A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Richness of Wildlife</w:t>
      </w:r>
    </w:p>
    <w:p w:rsidR="007B5C9A" w:rsidRDefault="007B5C9A" w:rsidP="007B5C9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Oak Hill Park Local Green Space area contains some areas of woodland and a range of trees, both indigenous and non-indigenous, and importantly a wide range of </w:t>
      </w:r>
      <w:r w:rsidR="0056520C">
        <w:rPr>
          <w:rFonts w:cstheme="minorHAnsi"/>
          <w:sz w:val="24"/>
          <w:szCs w:val="24"/>
        </w:rPr>
        <w:t xml:space="preserve">tree </w:t>
      </w:r>
      <w:r>
        <w:rPr>
          <w:rFonts w:cstheme="minorHAnsi"/>
          <w:sz w:val="24"/>
          <w:szCs w:val="24"/>
        </w:rPr>
        <w:t xml:space="preserve">ages.  Being surrounded by dense woodland on two sides it is </w:t>
      </w:r>
      <w:r w:rsidR="0056520C">
        <w:rPr>
          <w:rFonts w:cstheme="minorHAnsi"/>
          <w:sz w:val="24"/>
          <w:szCs w:val="24"/>
        </w:rPr>
        <w:t xml:space="preserve">also </w:t>
      </w:r>
      <w:r>
        <w:rPr>
          <w:rFonts w:cstheme="minorHAnsi"/>
          <w:sz w:val="24"/>
          <w:szCs w:val="24"/>
        </w:rPr>
        <w:t xml:space="preserve">an important area of habitat for nesting owls, other bird species, bees and bats. </w:t>
      </w:r>
      <w:r w:rsidR="0056520C">
        <w:rPr>
          <w:rFonts w:cstheme="minorHAnsi"/>
          <w:sz w:val="24"/>
          <w:szCs w:val="24"/>
        </w:rPr>
        <w:t xml:space="preserve"> The range of flowering shrubs, planted flowers and wilder areas means that this is a rich habitat for invertebrates, and hence the birds and bats that feed on them.</w:t>
      </w:r>
    </w:p>
    <w:p w:rsidR="007B5C9A" w:rsidRDefault="007B5C9A" w:rsidP="007B5C9A">
      <w:pPr>
        <w:rPr>
          <w:rFonts w:cstheme="minorHAnsi"/>
          <w:sz w:val="24"/>
          <w:szCs w:val="24"/>
        </w:rPr>
      </w:pPr>
    </w:p>
    <w:p w:rsidR="006F1233" w:rsidRDefault="006F1233" w:rsidP="006F123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2C2B2B"/>
        </w:rPr>
      </w:pPr>
      <w:r>
        <w:rPr>
          <w:rFonts w:asciiTheme="minorHAnsi" w:hAnsiTheme="minorHAnsi" w:cstheme="minorHAnsi"/>
          <w:b/>
          <w:color w:val="2C2B2B"/>
        </w:rPr>
        <w:t>Veteran trees</w:t>
      </w:r>
    </w:p>
    <w:p w:rsidR="006F1233" w:rsidRPr="00F440AB" w:rsidRDefault="00F440AB" w:rsidP="006F123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C2B2B"/>
        </w:rPr>
      </w:pPr>
      <w:r w:rsidRPr="00F440AB">
        <w:rPr>
          <w:rFonts w:asciiTheme="minorHAnsi" w:hAnsiTheme="minorHAnsi" w:cstheme="minorHAnsi"/>
          <w:color w:val="2C2B2B"/>
        </w:rPr>
        <w:t xml:space="preserve">Oak Hill Park Estate </w:t>
      </w:r>
      <w:r>
        <w:rPr>
          <w:rFonts w:asciiTheme="minorHAnsi" w:hAnsiTheme="minorHAnsi" w:cstheme="minorHAnsi"/>
          <w:color w:val="2C2B2B"/>
        </w:rPr>
        <w:t>and Oak Hill House contain a number of veteran trees of 250 or more years old</w:t>
      </w:r>
      <w:r w:rsidR="007B5C9A">
        <w:rPr>
          <w:rFonts w:asciiTheme="minorHAnsi" w:hAnsiTheme="minorHAnsi" w:cstheme="minorHAnsi"/>
          <w:color w:val="2C2B2B"/>
        </w:rPr>
        <w:t>, and quite a number with veteran features</w:t>
      </w:r>
      <w:r>
        <w:rPr>
          <w:rFonts w:asciiTheme="minorHAnsi" w:hAnsiTheme="minorHAnsi" w:cstheme="minorHAnsi"/>
          <w:color w:val="2C2B2B"/>
        </w:rPr>
        <w:t xml:space="preserve">.  One of the </w:t>
      </w:r>
      <w:r w:rsidR="007B5C9A">
        <w:rPr>
          <w:rFonts w:asciiTheme="minorHAnsi" w:hAnsiTheme="minorHAnsi" w:cstheme="minorHAnsi"/>
          <w:color w:val="2C2B2B"/>
        </w:rPr>
        <w:t xml:space="preserve">veteran </w:t>
      </w:r>
      <w:r>
        <w:rPr>
          <w:rFonts w:asciiTheme="minorHAnsi" w:hAnsiTheme="minorHAnsi" w:cstheme="minorHAnsi"/>
          <w:color w:val="2C2B2B"/>
        </w:rPr>
        <w:t>trees in Oak Hill House grounds contains a wild bees nest within a hole in the trunk.  These veteran trees are of immense importance to the other veteran trees</w:t>
      </w:r>
      <w:r w:rsidR="007B5C9A">
        <w:rPr>
          <w:rFonts w:asciiTheme="minorHAnsi" w:hAnsiTheme="minorHAnsi" w:cstheme="minorHAnsi"/>
          <w:color w:val="2C2B2B"/>
        </w:rPr>
        <w:t xml:space="preserve"> and the wildlife specific to this special habitat</w:t>
      </w:r>
      <w:r>
        <w:rPr>
          <w:rFonts w:asciiTheme="minorHAnsi" w:hAnsiTheme="minorHAnsi" w:cstheme="minorHAnsi"/>
          <w:color w:val="2C2B2B"/>
        </w:rPr>
        <w:t xml:space="preserve"> in the area</w:t>
      </w:r>
      <w:r w:rsidR="007B5C9A">
        <w:rPr>
          <w:rFonts w:asciiTheme="minorHAnsi" w:hAnsiTheme="minorHAnsi" w:cstheme="minorHAnsi"/>
          <w:color w:val="2C2B2B"/>
        </w:rPr>
        <w:t xml:space="preserve">, being part of a bridge between these </w:t>
      </w:r>
      <w:r w:rsidR="0056520C">
        <w:rPr>
          <w:rFonts w:asciiTheme="minorHAnsi" w:hAnsiTheme="minorHAnsi" w:cstheme="minorHAnsi"/>
          <w:color w:val="2C2B2B"/>
        </w:rPr>
        <w:t xml:space="preserve">local </w:t>
      </w:r>
      <w:r w:rsidR="007B5C9A">
        <w:rPr>
          <w:rFonts w:asciiTheme="minorHAnsi" w:hAnsiTheme="minorHAnsi" w:cstheme="minorHAnsi"/>
          <w:color w:val="2C2B2B"/>
        </w:rPr>
        <w:t>veteran trees and those on Hampstead Heath, and also the veteran trees of the future.</w:t>
      </w:r>
    </w:p>
    <w:p w:rsidR="00423587" w:rsidRDefault="00423587" w:rsidP="006F1233">
      <w:pPr>
        <w:rPr>
          <w:rFonts w:cstheme="minorHAnsi"/>
          <w:sz w:val="24"/>
          <w:szCs w:val="24"/>
        </w:rPr>
      </w:pPr>
    </w:p>
    <w:p w:rsidR="007962C2" w:rsidRDefault="007962C2" w:rsidP="006F123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3313180" cy="4417980"/>
            <wp:effectExtent l="19050" t="0" r="1520" b="0"/>
            <wp:docPr id="1" name="Picture 1" descr="C:\Users\Vicki\Documents\Hampstead\Neighbourhood Forum\NATURAL ENVIRONMENT section HLP\TREES Veterans Important Mapping Databases\Veteran trees\Hampstead Veteran trees\Oak Hill Park\Oak Hill House &amp; Garden House\Oakhill House garden oak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ki\Documents\Hampstead\Neighbourhood Forum\NATURAL ENVIRONMENT section HLP\TREES Veterans Important Mapping Databases\Veteran trees\Hampstead Veteran trees\Oak Hill Park\Oak Hill House &amp; Garden House\Oakhill House garden oaks 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32" cy="441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>
            <wp:extent cx="2948543" cy="4422815"/>
            <wp:effectExtent l="19050" t="0" r="4207" b="0"/>
            <wp:docPr id="2" name="Picture 2" descr="C:\Users\Vicki\Documents\Hampstead\Neighbourhood Forum\NATURAL ENVIRONMENT section HLP\TREES Veterans Important Mapping Databases\Veteran trees\Hampstead Veteran trees\Oak Hill Park\Oak Hill Lodge veterans\OakHillLodge vet oak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cki\Documents\Hampstead\Neighbourhood Forum\NATURAL ENVIRONMENT section HLP\TREES Veterans Important Mapping Databases\Veteran trees\Hampstead Veteran trees\Oak Hill Park\Oak Hill Lodge veterans\OakHillLodge vet oaks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325" cy="4425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20B" w:rsidRPr="006B320B" w:rsidRDefault="006B320B" w:rsidP="006F1233">
      <w:pPr>
        <w:rPr>
          <w:rFonts w:cstheme="minorHAnsi"/>
          <w:b/>
        </w:rPr>
      </w:pPr>
      <w:r>
        <w:rPr>
          <w:rFonts w:cstheme="minorHAnsi"/>
          <w:b/>
        </w:rPr>
        <w:t xml:space="preserve">    </w:t>
      </w:r>
      <w:r w:rsidRPr="006B320B">
        <w:rPr>
          <w:rFonts w:cstheme="minorHAnsi"/>
          <w:b/>
        </w:rPr>
        <w:t>Veteran oak by fence on the right</w:t>
      </w:r>
      <w:r w:rsidR="007962C2" w:rsidRPr="006B320B">
        <w:rPr>
          <w:rFonts w:cstheme="minorHAnsi"/>
          <w:b/>
        </w:rPr>
        <w:t xml:space="preserve"> </w:t>
      </w:r>
      <w:r w:rsidRPr="006B320B">
        <w:rPr>
          <w:rFonts w:cstheme="minorHAnsi"/>
          <w:b/>
        </w:rPr>
        <w:t>with wild bees nest</w:t>
      </w:r>
      <w:r w:rsidR="001373F7">
        <w:rPr>
          <w:rFonts w:cstheme="minorHAnsi"/>
          <w:b/>
        </w:rPr>
        <w:t xml:space="preserve">      Another oak with veteran features:  good habitat </w:t>
      </w:r>
    </w:p>
    <w:p w:rsidR="006B320B" w:rsidRDefault="006B320B" w:rsidP="006F1233">
      <w:pPr>
        <w:rPr>
          <w:rFonts w:cstheme="minorHAnsi"/>
          <w:sz w:val="24"/>
          <w:szCs w:val="24"/>
        </w:rPr>
      </w:pPr>
    </w:p>
    <w:p w:rsidR="007962C2" w:rsidRDefault="006B320B" w:rsidP="006B320B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>
            <wp:extent cx="3116837" cy="2015232"/>
            <wp:effectExtent l="19050" t="0" r="7363" b="0"/>
            <wp:docPr id="3" name="Picture 1" descr="C:\Users\Vicki\Dropbox\SCREENSHOTS\Oak Hill House bees 1 cr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ki\Dropbox\SCREENSHOTS\Oak Hill House bees 1 crop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721" b="1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839" cy="201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>
            <wp:extent cx="3116837" cy="2017932"/>
            <wp:effectExtent l="19050" t="0" r="7363" b="0"/>
            <wp:docPr id="4" name="Picture 2" descr="C:\Users\Vicki\Dropbox\SCREENSHOTS\Oak Hill House bees 2 cr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cki\Dropbox\SCREENSHOTS\Oak Hill House bees 2 cro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264" r="8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837" cy="201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20B" w:rsidRPr="006B320B" w:rsidRDefault="006B320B" w:rsidP="006B320B">
      <w:pPr>
        <w:jc w:val="center"/>
        <w:rPr>
          <w:rFonts w:cstheme="minorHAnsi"/>
          <w:b/>
        </w:rPr>
      </w:pPr>
      <w:r>
        <w:rPr>
          <w:rFonts w:cstheme="minorHAnsi"/>
          <w:b/>
        </w:rPr>
        <w:t xml:space="preserve">Wild bees nest within the trunk of </w:t>
      </w:r>
      <w:r w:rsidR="001373F7">
        <w:rPr>
          <w:rFonts w:cstheme="minorHAnsi"/>
          <w:b/>
        </w:rPr>
        <w:t xml:space="preserve">the </w:t>
      </w:r>
      <w:r>
        <w:rPr>
          <w:rFonts w:cstheme="minorHAnsi"/>
          <w:b/>
        </w:rPr>
        <w:t>veteran oak tree</w:t>
      </w:r>
      <w:r w:rsidR="001373F7">
        <w:rPr>
          <w:rFonts w:cstheme="minorHAnsi"/>
          <w:b/>
        </w:rPr>
        <w:t xml:space="preserve"> above</w:t>
      </w:r>
    </w:p>
    <w:p w:rsidR="006B320B" w:rsidRDefault="006B320B" w:rsidP="006B320B">
      <w:pPr>
        <w:jc w:val="center"/>
        <w:rPr>
          <w:rFonts w:cstheme="minorHAnsi"/>
          <w:sz w:val="24"/>
          <w:szCs w:val="24"/>
        </w:rPr>
      </w:pPr>
    </w:p>
    <w:p w:rsidR="00351B8E" w:rsidRDefault="00351B8E" w:rsidP="006F1233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Owners</w:t>
      </w:r>
    </w:p>
    <w:p w:rsidR="00351B8E" w:rsidRPr="00351B8E" w:rsidRDefault="00351B8E" w:rsidP="006F1233">
      <w:pPr>
        <w:rPr>
          <w:rFonts w:cstheme="minorHAnsi"/>
          <w:b/>
          <w:sz w:val="24"/>
          <w:szCs w:val="24"/>
        </w:rPr>
      </w:pPr>
      <w:r w:rsidRPr="00351B8E">
        <w:rPr>
          <w:rFonts w:eastAsia="Times New Roman" w:cstheme="minorHAnsi"/>
          <w:color w:val="222222"/>
          <w:sz w:val="24"/>
          <w:szCs w:val="24"/>
          <w:lang w:eastAsia="en-GB"/>
        </w:rPr>
        <w:t xml:space="preserve">All residents </w:t>
      </w:r>
      <w:r w:rsidR="001373F7">
        <w:rPr>
          <w:rFonts w:eastAsia="Times New Roman" w:cstheme="minorHAnsi"/>
          <w:color w:val="222222"/>
          <w:sz w:val="24"/>
          <w:szCs w:val="24"/>
          <w:lang w:eastAsia="en-GB"/>
        </w:rPr>
        <w:t xml:space="preserve">of Oak Hill Park Estate </w:t>
      </w:r>
      <w:r w:rsidRPr="00351B8E">
        <w:rPr>
          <w:rFonts w:eastAsia="Times New Roman" w:cstheme="minorHAnsi"/>
          <w:color w:val="222222"/>
          <w:sz w:val="24"/>
          <w:szCs w:val="24"/>
          <w:lang w:eastAsia="en-GB"/>
        </w:rPr>
        <w:t xml:space="preserve">are members of </w:t>
      </w:r>
      <w:proofErr w:type="spellStart"/>
      <w:r w:rsidRPr="00351B8E">
        <w:rPr>
          <w:rFonts w:eastAsia="Times New Roman" w:cstheme="minorHAnsi"/>
          <w:color w:val="222222"/>
          <w:sz w:val="24"/>
          <w:szCs w:val="24"/>
          <w:lang w:eastAsia="en-GB"/>
        </w:rPr>
        <w:t>Dawlin</w:t>
      </w:r>
      <w:proofErr w:type="spellEnd"/>
      <w:r w:rsidRPr="00351B8E">
        <w:rPr>
          <w:rFonts w:eastAsia="Times New Roman" w:cstheme="minorHAnsi"/>
          <w:color w:val="222222"/>
          <w:sz w:val="24"/>
          <w:szCs w:val="24"/>
          <w:lang w:eastAsia="en-GB"/>
        </w:rPr>
        <w:t xml:space="preserve">, the freehold management company for Oak Hill Park.  The board of </w:t>
      </w:r>
      <w:proofErr w:type="spellStart"/>
      <w:r w:rsidRPr="00351B8E">
        <w:rPr>
          <w:rFonts w:eastAsia="Times New Roman" w:cstheme="minorHAnsi"/>
          <w:color w:val="222222"/>
          <w:sz w:val="24"/>
          <w:szCs w:val="24"/>
          <w:lang w:eastAsia="en-GB"/>
        </w:rPr>
        <w:t>Dawlin</w:t>
      </w:r>
      <w:proofErr w:type="spellEnd"/>
      <w:r w:rsidRPr="00351B8E">
        <w:rPr>
          <w:rFonts w:eastAsia="Times New Roman" w:cstheme="minorHAnsi"/>
          <w:color w:val="222222"/>
          <w:sz w:val="24"/>
          <w:szCs w:val="24"/>
          <w:lang w:eastAsia="en-GB"/>
        </w:rPr>
        <w:t xml:space="preserve"> declined to support the proposal to make Oak Hill Park a Local Green Space due to their concern that it is a private, not public open estate.</w:t>
      </w:r>
    </w:p>
    <w:p w:rsidR="00351B8E" w:rsidRPr="00351B8E" w:rsidRDefault="00351B8E" w:rsidP="006F1233">
      <w:pPr>
        <w:rPr>
          <w:rFonts w:cstheme="minorHAnsi"/>
          <w:b/>
          <w:sz w:val="24"/>
          <w:szCs w:val="24"/>
        </w:rPr>
      </w:pPr>
    </w:p>
    <w:p w:rsidR="00351B8E" w:rsidRDefault="00351B8E" w:rsidP="006F1233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Management</w:t>
      </w:r>
    </w:p>
    <w:p w:rsidR="00351B8E" w:rsidRDefault="00351B8E" w:rsidP="006F1233">
      <w:pPr>
        <w:rPr>
          <w:rFonts w:cstheme="minorHAnsi"/>
          <w:b/>
          <w:sz w:val="24"/>
          <w:szCs w:val="24"/>
        </w:rPr>
      </w:pPr>
      <w:proofErr w:type="spellStart"/>
      <w:r>
        <w:rPr>
          <w:rFonts w:cs="ArialMT"/>
          <w:sz w:val="24"/>
          <w:szCs w:val="24"/>
        </w:rPr>
        <w:t>Dawlin</w:t>
      </w:r>
      <w:proofErr w:type="spellEnd"/>
      <w:r>
        <w:rPr>
          <w:rFonts w:cs="ArialMT"/>
          <w:sz w:val="24"/>
          <w:szCs w:val="24"/>
        </w:rPr>
        <w:t xml:space="preserve"> manages the green areas of Oak Hill Park, clearly with a mind to protecting wildlife</w:t>
      </w:r>
      <w:r w:rsidR="007A3A51">
        <w:rPr>
          <w:rFonts w:cs="ArialMT"/>
          <w:sz w:val="24"/>
          <w:szCs w:val="24"/>
        </w:rPr>
        <w:t xml:space="preserve"> and looking after the many trees of which there are upwards of 140, some part of group TPOs Hampstead 5 and 11.</w:t>
      </w:r>
    </w:p>
    <w:p w:rsidR="00351B8E" w:rsidRPr="00351B8E" w:rsidRDefault="00351B8E" w:rsidP="006F1233">
      <w:pPr>
        <w:rPr>
          <w:rFonts w:cstheme="minorHAnsi"/>
          <w:b/>
          <w:sz w:val="24"/>
          <w:szCs w:val="24"/>
        </w:rPr>
      </w:pPr>
    </w:p>
    <w:p w:rsidR="00351B8E" w:rsidRPr="006F1582" w:rsidRDefault="00351B8E" w:rsidP="00351B8E">
      <w:pPr>
        <w:tabs>
          <w:tab w:val="left" w:pos="2616"/>
        </w:tabs>
        <w:rPr>
          <w:rFonts w:eastAsia="Times New Roman" w:cs="Arial"/>
          <w:sz w:val="24"/>
          <w:szCs w:val="24"/>
          <w:lang w:eastAsia="en-GB"/>
        </w:rPr>
      </w:pPr>
      <w:r w:rsidRPr="006F1582">
        <w:rPr>
          <w:rFonts w:eastAsia="Times New Roman" w:cs="Arial"/>
          <w:b/>
          <w:bCs/>
          <w:sz w:val="24"/>
          <w:szCs w:val="24"/>
          <w:lang w:eastAsia="en-GB"/>
        </w:rPr>
        <w:t>Special Policy Area:</w:t>
      </w:r>
      <w:r w:rsidRPr="006F1582">
        <w:rPr>
          <w:rFonts w:eastAsia="Times New Roman" w:cs="Arial"/>
          <w:sz w:val="24"/>
          <w:szCs w:val="24"/>
          <w:lang w:eastAsia="en-GB"/>
        </w:rPr>
        <w:t xml:space="preserve"> </w:t>
      </w:r>
    </w:p>
    <w:p w:rsidR="00351B8E" w:rsidRDefault="00351B8E" w:rsidP="00351B8E">
      <w:pPr>
        <w:rPr>
          <w:rFonts w:eastAsia="Times New Roman" w:cs="Arial"/>
          <w:sz w:val="24"/>
          <w:szCs w:val="24"/>
          <w:lang w:eastAsia="en-GB"/>
        </w:rPr>
      </w:pPr>
      <w:r w:rsidRPr="006F1582">
        <w:rPr>
          <w:rFonts w:eastAsia="Times New Roman" w:cs="Arial"/>
          <w:sz w:val="24"/>
          <w:szCs w:val="24"/>
          <w:lang w:eastAsia="en-GB"/>
        </w:rPr>
        <w:t>Area of Special Character: Hampstead &amp; Highgate Ridge.</w:t>
      </w:r>
    </w:p>
    <w:p w:rsidR="00351B8E" w:rsidRDefault="00351B8E" w:rsidP="00351B8E">
      <w:pPr>
        <w:rPr>
          <w:rFonts w:cstheme="minorHAnsi"/>
          <w:b/>
          <w:sz w:val="24"/>
          <w:szCs w:val="24"/>
        </w:rPr>
      </w:pPr>
    </w:p>
    <w:p w:rsidR="00351B8E" w:rsidRPr="006F1582" w:rsidRDefault="00351B8E" w:rsidP="00351B8E">
      <w:pPr>
        <w:pStyle w:val="TableParagraph"/>
        <w:widowControl/>
        <w:rPr>
          <w:rFonts w:eastAsia="Times New Roman" w:cs="Arial"/>
          <w:sz w:val="24"/>
          <w:szCs w:val="24"/>
          <w:lang w:eastAsia="en-GB"/>
        </w:rPr>
      </w:pPr>
      <w:r w:rsidRPr="006F1582">
        <w:rPr>
          <w:rFonts w:eastAsia="Times New Roman" w:cs="Arial"/>
          <w:b/>
          <w:bCs/>
          <w:sz w:val="24"/>
          <w:szCs w:val="24"/>
          <w:lang w:eastAsia="en-GB"/>
        </w:rPr>
        <w:lastRenderedPageBreak/>
        <w:t>Other LA designation:</w:t>
      </w:r>
      <w:r w:rsidRPr="006F1582">
        <w:rPr>
          <w:rFonts w:eastAsia="Times New Roman" w:cs="Arial"/>
          <w:sz w:val="24"/>
          <w:szCs w:val="24"/>
          <w:lang w:eastAsia="en-GB"/>
        </w:rPr>
        <w:t xml:space="preserve"> </w:t>
      </w:r>
    </w:p>
    <w:p w:rsidR="00351B8E" w:rsidRDefault="00351B8E" w:rsidP="00351B8E">
      <w:pPr>
        <w:rPr>
          <w:sz w:val="24"/>
          <w:szCs w:val="24"/>
        </w:rPr>
      </w:pPr>
      <w:r w:rsidRPr="006F1582">
        <w:rPr>
          <w:sz w:val="24"/>
          <w:szCs w:val="24"/>
        </w:rPr>
        <w:t>Hampstead Conservation Area.</w:t>
      </w:r>
    </w:p>
    <w:p w:rsidR="00351B8E" w:rsidRPr="006F1582" w:rsidRDefault="00351B8E" w:rsidP="00351B8E">
      <w:pPr>
        <w:rPr>
          <w:sz w:val="24"/>
          <w:szCs w:val="24"/>
        </w:rPr>
      </w:pPr>
    </w:p>
    <w:p w:rsidR="00351B8E" w:rsidRPr="006F1582" w:rsidRDefault="00351B8E" w:rsidP="00351B8E">
      <w:pPr>
        <w:rPr>
          <w:rFonts w:cs="ArialMT"/>
          <w:sz w:val="24"/>
          <w:szCs w:val="24"/>
        </w:rPr>
      </w:pPr>
      <w:r w:rsidRPr="006F1582">
        <w:rPr>
          <w:rFonts w:cs="ArialMT"/>
          <w:b/>
          <w:sz w:val="24"/>
          <w:szCs w:val="24"/>
        </w:rPr>
        <w:t>Supports Local Plan Policies</w:t>
      </w:r>
      <w:r w:rsidRPr="006F1582">
        <w:rPr>
          <w:rFonts w:cs="ArialMT"/>
          <w:sz w:val="24"/>
          <w:szCs w:val="24"/>
        </w:rPr>
        <w:t xml:space="preserve">: </w:t>
      </w:r>
    </w:p>
    <w:p w:rsidR="00351B8E" w:rsidRDefault="00351B8E" w:rsidP="00351B8E">
      <w:pPr>
        <w:shd w:val="clear" w:color="auto" w:fill="FFFFFF"/>
        <w:rPr>
          <w:rStyle w:val="Strong"/>
          <w:rFonts w:cstheme="minorHAnsi"/>
          <w:b w:val="0"/>
          <w:sz w:val="24"/>
          <w:szCs w:val="24"/>
          <w:shd w:val="clear" w:color="auto" w:fill="FFFFFF"/>
        </w:rPr>
      </w:pPr>
      <w:r>
        <w:rPr>
          <w:rFonts w:eastAsia="Times New Roman" w:cstheme="minorHAnsi"/>
          <w:color w:val="000000"/>
          <w:sz w:val="24"/>
          <w:szCs w:val="24"/>
          <w:lang w:eastAsia="en-GB"/>
        </w:rPr>
        <w:t>Designation of Oak Hill Park as a Local Green Space would support</w:t>
      </w:r>
      <w:r w:rsidRPr="00617DD4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5D3DED"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>Camden's Local Plan</w:t>
      </w:r>
      <w:r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 xml:space="preserve"> Policy A2 'Open Space': c, e</w:t>
      </w:r>
      <w:r w:rsidRPr="00351B8E">
        <w:rPr>
          <w:rFonts w:cs="ArialMT"/>
          <w:sz w:val="24"/>
          <w:szCs w:val="24"/>
        </w:rPr>
        <w:t xml:space="preserve"> </w:t>
      </w:r>
      <w:r>
        <w:rPr>
          <w:rFonts w:cs="ArialMT"/>
          <w:sz w:val="24"/>
          <w:szCs w:val="24"/>
        </w:rPr>
        <w:t>(bearing in mind that Oak Hill Park Estate is not open space: it is a large private estate open to all its residents)</w:t>
      </w:r>
      <w:r w:rsidRPr="005D3DED"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>;  A3 'Biodiversity': c</w:t>
      </w:r>
      <w:r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>, e</w:t>
      </w:r>
      <w:r w:rsidRPr="005D3DED"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 xml:space="preserve"> and j.  </w:t>
      </w:r>
      <w:r w:rsidRPr="00515027"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>By providing informal play space for its residents children</w:t>
      </w:r>
      <w:r w:rsidR="001373F7"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>, and a tennis court</w:t>
      </w:r>
      <w:r w:rsidRPr="00515027"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 xml:space="preserve"> as well as a restful and beautiful </w:t>
      </w:r>
      <w:r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 xml:space="preserve">private </w:t>
      </w:r>
      <w:r w:rsidRPr="00515027"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 xml:space="preserve">space for </w:t>
      </w:r>
      <w:r w:rsidR="001373F7"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 xml:space="preserve">all its </w:t>
      </w:r>
      <w:r w:rsidRPr="00515027"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>adult residents</w:t>
      </w:r>
      <w:r>
        <w:rPr>
          <w:rStyle w:val="Strong"/>
          <w:rFonts w:cstheme="minorHAnsi"/>
          <w:sz w:val="24"/>
          <w:szCs w:val="24"/>
          <w:shd w:val="clear" w:color="auto" w:fill="FFFFFF"/>
        </w:rPr>
        <w:t xml:space="preserve"> </w:t>
      </w:r>
      <w:r w:rsidRPr="00032C10">
        <w:rPr>
          <w:rFonts w:eastAsia="Times New Roman" w:cstheme="minorHAnsi"/>
          <w:bCs/>
          <w:color w:val="000000"/>
          <w:sz w:val="24"/>
          <w:szCs w:val="24"/>
          <w:lang w:val="en-US" w:eastAsia="en-GB"/>
        </w:rPr>
        <w:t xml:space="preserve">it is consistent with Local Plan </w:t>
      </w:r>
      <w:r w:rsidRPr="00032C10">
        <w:rPr>
          <w:rFonts w:eastAsia="Times New Roman" w:cstheme="minorHAnsi"/>
          <w:color w:val="000000"/>
          <w:sz w:val="24"/>
          <w:szCs w:val="24"/>
          <w:lang w:eastAsia="en-GB"/>
        </w:rPr>
        <w:t xml:space="preserve">Policy C1 'Health </w:t>
      </w:r>
      <w:r w:rsidRPr="00032C10">
        <w:rPr>
          <w:rFonts w:eastAsia="Times New Roman" w:cstheme="minorHAnsi"/>
          <w:color w:val="222222"/>
          <w:sz w:val="24"/>
          <w:szCs w:val="24"/>
          <w:lang w:eastAsia="en-GB"/>
        </w:rPr>
        <w:t xml:space="preserve">and well-being': a, and </w:t>
      </w:r>
      <w:r w:rsidRPr="00032C10">
        <w:rPr>
          <w:rFonts w:eastAsia="Times New Roman" w:cstheme="minorHAnsi"/>
          <w:color w:val="000000"/>
          <w:sz w:val="24"/>
          <w:szCs w:val="24"/>
          <w:lang w:eastAsia="en-GB"/>
        </w:rPr>
        <w:t xml:space="preserve">Policy C2 </w:t>
      </w:r>
      <w:r>
        <w:rPr>
          <w:rFonts w:eastAsia="Times New Roman" w:cstheme="minorHAnsi"/>
          <w:color w:val="000000"/>
          <w:sz w:val="24"/>
          <w:szCs w:val="24"/>
          <w:lang w:eastAsia="en-GB"/>
        </w:rPr>
        <w:t>'</w:t>
      </w:r>
      <w:r w:rsidRPr="00032C10">
        <w:rPr>
          <w:rFonts w:eastAsia="Times New Roman" w:cstheme="minorHAnsi"/>
          <w:color w:val="000000"/>
          <w:sz w:val="24"/>
          <w:szCs w:val="24"/>
          <w:lang w:eastAsia="en-GB"/>
        </w:rPr>
        <w:t>Community facilities</w:t>
      </w:r>
      <w:r>
        <w:rPr>
          <w:rFonts w:eastAsia="Times New Roman" w:cstheme="minorHAnsi"/>
          <w:color w:val="000000"/>
          <w:sz w:val="24"/>
          <w:szCs w:val="24"/>
          <w:lang w:eastAsia="en-GB"/>
        </w:rPr>
        <w:t>'</w:t>
      </w:r>
      <w:r w:rsidR="001373F7">
        <w:rPr>
          <w:rFonts w:eastAsia="Times New Roman" w:cstheme="minorHAnsi"/>
          <w:color w:val="000000"/>
          <w:sz w:val="24"/>
          <w:szCs w:val="24"/>
          <w:lang w:eastAsia="en-GB"/>
        </w:rPr>
        <w:t>, while recognising that the community is limited to that of the Oak Hill Park Estate</w:t>
      </w:r>
      <w:r w:rsidR="00FB71D7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which consists of about 80 residences.</w:t>
      </w:r>
    </w:p>
    <w:p w:rsidR="00351B8E" w:rsidRDefault="00351B8E" w:rsidP="00351B8E">
      <w:pPr>
        <w:rPr>
          <w:rFonts w:cs="ArialMT"/>
          <w:sz w:val="24"/>
          <w:szCs w:val="24"/>
        </w:rPr>
      </w:pPr>
    </w:p>
    <w:p w:rsidR="00F725E4" w:rsidRPr="005A0C27" w:rsidRDefault="00F725E4" w:rsidP="00F725E4">
      <w:pPr>
        <w:shd w:val="clear" w:color="auto" w:fill="FFFFFF"/>
        <w:rPr>
          <w:rFonts w:eastAsia="Times New Roman" w:cstheme="minorHAnsi"/>
          <w:b/>
          <w:bCs/>
          <w:color w:val="222222"/>
          <w:sz w:val="24"/>
          <w:szCs w:val="24"/>
          <w:lang w:val="en-US" w:eastAsia="en-GB"/>
        </w:rPr>
      </w:pPr>
      <w:r w:rsidRPr="005A0C27">
        <w:rPr>
          <w:rFonts w:eastAsia="Times New Roman" w:cstheme="minorHAnsi"/>
          <w:b/>
          <w:bCs/>
          <w:color w:val="222222"/>
          <w:sz w:val="24"/>
          <w:szCs w:val="24"/>
          <w:lang w:val="en-US" w:eastAsia="en-GB"/>
        </w:rPr>
        <w:t>Links to other Green Space in the Hampstead Local Plan area</w:t>
      </w:r>
    </w:p>
    <w:p w:rsidR="00F725E4" w:rsidRDefault="00F725E4" w:rsidP="00351B8E">
      <w:pPr>
        <w:rPr>
          <w:rFonts w:cs="ArialMT"/>
          <w:sz w:val="24"/>
          <w:szCs w:val="24"/>
        </w:rPr>
      </w:pPr>
      <w:r>
        <w:rPr>
          <w:rFonts w:cs="ArialMT"/>
          <w:sz w:val="24"/>
          <w:szCs w:val="24"/>
        </w:rPr>
        <w:t>Oak Hill Park Estate</w:t>
      </w:r>
      <w:r w:rsidR="0013778C">
        <w:rPr>
          <w:rFonts w:cs="ArialMT"/>
          <w:sz w:val="24"/>
          <w:szCs w:val="24"/>
        </w:rPr>
        <w:t xml:space="preserve"> sits between Local Green Space and SINC Branch Hill and </w:t>
      </w:r>
      <w:r w:rsidR="00C75375">
        <w:rPr>
          <w:rFonts w:cs="ArialMT"/>
          <w:sz w:val="24"/>
          <w:szCs w:val="24"/>
        </w:rPr>
        <w:t xml:space="preserve">the Plan's </w:t>
      </w:r>
      <w:r w:rsidR="0013778C">
        <w:rPr>
          <w:rFonts w:cs="ArialMT"/>
          <w:sz w:val="24"/>
          <w:szCs w:val="24"/>
        </w:rPr>
        <w:t>Biodiversity Corridors G</w:t>
      </w:r>
      <w:r w:rsidR="00C75375">
        <w:rPr>
          <w:rFonts w:cs="ArialMT"/>
          <w:sz w:val="24"/>
          <w:szCs w:val="24"/>
        </w:rPr>
        <w:t xml:space="preserve"> (North-western Frognal)</w:t>
      </w:r>
      <w:r w:rsidR="0013778C">
        <w:rPr>
          <w:rFonts w:cs="ArialMT"/>
          <w:sz w:val="24"/>
          <w:szCs w:val="24"/>
        </w:rPr>
        <w:t xml:space="preserve"> and K</w:t>
      </w:r>
      <w:r w:rsidR="00C75375">
        <w:rPr>
          <w:rFonts w:cs="ArialMT"/>
          <w:sz w:val="24"/>
          <w:szCs w:val="24"/>
        </w:rPr>
        <w:t xml:space="preserve"> (</w:t>
      </w:r>
      <w:r w:rsidR="00C75375" w:rsidRPr="00C75375">
        <w:rPr>
          <w:sz w:val="24"/>
          <w:szCs w:val="24"/>
        </w:rPr>
        <w:t xml:space="preserve">Western Frognal rear gardens from south </w:t>
      </w:r>
      <w:proofErr w:type="spellStart"/>
      <w:r w:rsidR="00C75375" w:rsidRPr="00C75375">
        <w:rPr>
          <w:sz w:val="24"/>
          <w:szCs w:val="24"/>
        </w:rPr>
        <w:t>Redington</w:t>
      </w:r>
      <w:proofErr w:type="spellEnd"/>
      <w:r w:rsidR="00C75375" w:rsidRPr="00C75375">
        <w:rPr>
          <w:sz w:val="24"/>
          <w:szCs w:val="24"/>
        </w:rPr>
        <w:t xml:space="preserve"> Road to HNF boundary</w:t>
      </w:r>
      <w:r w:rsidR="00C75375">
        <w:rPr>
          <w:rFonts w:cs="ArialMT"/>
          <w:sz w:val="24"/>
          <w:szCs w:val="24"/>
        </w:rPr>
        <w:t>)</w:t>
      </w:r>
      <w:r w:rsidR="0013778C">
        <w:rPr>
          <w:rFonts w:cs="ArialMT"/>
          <w:sz w:val="24"/>
          <w:szCs w:val="24"/>
        </w:rPr>
        <w:t xml:space="preserve">.  As such it is in a key position to link Hampstead Heath with significant parts of the Plan Area, but also </w:t>
      </w:r>
      <w:proofErr w:type="spellStart"/>
      <w:r w:rsidR="0013778C">
        <w:rPr>
          <w:rFonts w:cs="ArialMT"/>
          <w:sz w:val="24"/>
          <w:szCs w:val="24"/>
        </w:rPr>
        <w:t>Redington</w:t>
      </w:r>
      <w:proofErr w:type="spellEnd"/>
      <w:r w:rsidR="0013778C">
        <w:rPr>
          <w:rFonts w:cs="ArialMT"/>
          <w:sz w:val="24"/>
          <w:szCs w:val="24"/>
        </w:rPr>
        <w:t xml:space="preserve"> Frognal Neighbourhood Forum</w:t>
      </w:r>
      <w:r w:rsidR="007962C2">
        <w:rPr>
          <w:rFonts w:cs="ArialMT"/>
          <w:sz w:val="24"/>
          <w:szCs w:val="24"/>
        </w:rPr>
        <w:t>,</w:t>
      </w:r>
      <w:r w:rsidR="0013778C">
        <w:rPr>
          <w:rFonts w:cs="ArialMT"/>
          <w:sz w:val="24"/>
          <w:szCs w:val="24"/>
        </w:rPr>
        <w:t xml:space="preserve"> and Church Row and </w:t>
      </w:r>
      <w:proofErr w:type="spellStart"/>
      <w:r w:rsidR="0013778C">
        <w:rPr>
          <w:rFonts w:cs="ArialMT"/>
          <w:sz w:val="24"/>
          <w:szCs w:val="24"/>
        </w:rPr>
        <w:t>Perrins</w:t>
      </w:r>
      <w:proofErr w:type="spellEnd"/>
      <w:r w:rsidR="0013778C">
        <w:rPr>
          <w:rFonts w:cs="ArialMT"/>
          <w:sz w:val="24"/>
          <w:szCs w:val="24"/>
        </w:rPr>
        <w:t xml:space="preserve"> Walk Neighbourhood Forum with its Borough level </w:t>
      </w:r>
      <w:r w:rsidR="0013778C" w:rsidRPr="0013778C">
        <w:rPr>
          <w:rFonts w:cs="ArialMT"/>
          <w:sz w:val="24"/>
          <w:szCs w:val="24"/>
        </w:rPr>
        <w:t xml:space="preserve">SINC </w:t>
      </w:r>
      <w:r w:rsidR="0013778C" w:rsidRPr="0013778C">
        <w:rPr>
          <w:iCs/>
          <w:sz w:val="24"/>
          <w:szCs w:val="24"/>
        </w:rPr>
        <w:t>CaBI08 Hampstead Parish Churchyard</w:t>
      </w:r>
      <w:r w:rsidR="0013778C">
        <w:rPr>
          <w:rFonts w:cs="ArialMT"/>
          <w:sz w:val="24"/>
          <w:szCs w:val="24"/>
        </w:rPr>
        <w:t>.  A particularly important role here is the link it provides</w:t>
      </w:r>
      <w:r w:rsidR="007A3A51">
        <w:rPr>
          <w:rFonts w:cs="ArialMT"/>
          <w:sz w:val="24"/>
          <w:szCs w:val="24"/>
        </w:rPr>
        <w:t>, along</w:t>
      </w:r>
      <w:r w:rsidR="0013778C">
        <w:rPr>
          <w:rFonts w:cs="ArialMT"/>
          <w:sz w:val="24"/>
          <w:szCs w:val="24"/>
        </w:rPr>
        <w:t xml:space="preserve"> </w:t>
      </w:r>
      <w:r w:rsidR="007A3A51">
        <w:rPr>
          <w:rFonts w:cs="ArialMT"/>
          <w:sz w:val="24"/>
          <w:szCs w:val="24"/>
        </w:rPr>
        <w:t xml:space="preserve">with Branch Hill Local Green Space, </w:t>
      </w:r>
      <w:r w:rsidR="0013778C">
        <w:rPr>
          <w:rFonts w:cs="ArialMT"/>
          <w:sz w:val="24"/>
          <w:szCs w:val="24"/>
        </w:rPr>
        <w:t xml:space="preserve">between the veteran trees on Hampstead Heath with </w:t>
      </w:r>
      <w:r w:rsidR="007A3A51">
        <w:rPr>
          <w:rFonts w:cs="ArialMT"/>
          <w:sz w:val="24"/>
          <w:szCs w:val="24"/>
        </w:rPr>
        <w:t xml:space="preserve">veteran trees and trees with veteran features within </w:t>
      </w:r>
      <w:r w:rsidR="00B80D6E">
        <w:rPr>
          <w:rFonts w:cs="ArialMT"/>
          <w:sz w:val="24"/>
          <w:szCs w:val="24"/>
        </w:rPr>
        <w:t>the Plan Area</w:t>
      </w:r>
      <w:r w:rsidR="007962C2">
        <w:rPr>
          <w:rFonts w:cs="ArialMT"/>
          <w:sz w:val="24"/>
          <w:szCs w:val="24"/>
        </w:rPr>
        <w:t>,</w:t>
      </w:r>
      <w:r w:rsidR="00B80D6E">
        <w:rPr>
          <w:rFonts w:cs="ArialMT"/>
          <w:sz w:val="24"/>
          <w:szCs w:val="24"/>
        </w:rPr>
        <w:t xml:space="preserve"> and </w:t>
      </w:r>
      <w:r w:rsidR="007962C2">
        <w:rPr>
          <w:rFonts w:cs="ArialMT"/>
          <w:sz w:val="24"/>
          <w:szCs w:val="24"/>
        </w:rPr>
        <w:t xml:space="preserve">also </w:t>
      </w:r>
      <w:r w:rsidR="0013778C">
        <w:rPr>
          <w:rFonts w:cs="ArialMT"/>
          <w:sz w:val="24"/>
          <w:szCs w:val="24"/>
        </w:rPr>
        <w:t xml:space="preserve">those in the </w:t>
      </w:r>
      <w:proofErr w:type="spellStart"/>
      <w:r w:rsidR="00B80D6E">
        <w:rPr>
          <w:rFonts w:cs="ArialMT"/>
          <w:sz w:val="24"/>
          <w:szCs w:val="24"/>
        </w:rPr>
        <w:t>Redington</w:t>
      </w:r>
      <w:proofErr w:type="spellEnd"/>
      <w:r w:rsidR="00B80D6E">
        <w:rPr>
          <w:rFonts w:cs="ArialMT"/>
          <w:sz w:val="24"/>
          <w:szCs w:val="24"/>
        </w:rPr>
        <w:t xml:space="preserve"> Frognal Neighbouring Forum and </w:t>
      </w:r>
      <w:r w:rsidR="00C75375">
        <w:rPr>
          <w:rFonts w:cs="ArialMT"/>
          <w:sz w:val="24"/>
          <w:szCs w:val="24"/>
        </w:rPr>
        <w:t xml:space="preserve">to the </w:t>
      </w:r>
      <w:r w:rsidR="00B80D6E">
        <w:rPr>
          <w:rFonts w:cs="ArialMT"/>
          <w:sz w:val="24"/>
          <w:szCs w:val="24"/>
        </w:rPr>
        <w:t xml:space="preserve">south </w:t>
      </w:r>
      <w:r w:rsidR="007962C2">
        <w:rPr>
          <w:rFonts w:cs="ArialMT"/>
          <w:sz w:val="24"/>
          <w:szCs w:val="24"/>
        </w:rPr>
        <w:t xml:space="preserve">west </w:t>
      </w:r>
      <w:r w:rsidR="00B80D6E">
        <w:rPr>
          <w:rFonts w:cs="ArialMT"/>
          <w:sz w:val="24"/>
          <w:szCs w:val="24"/>
        </w:rPr>
        <w:t>of the Plan Area.</w:t>
      </w:r>
    </w:p>
    <w:sectPr w:rsidR="00F725E4" w:rsidSect="005A6EC9">
      <w:pgSz w:w="11906" w:h="16838"/>
      <w:pgMar w:top="851" w:right="851" w:bottom="680" w:left="102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F931BB"/>
    <w:rsid w:val="000F1D01"/>
    <w:rsid w:val="00126E3A"/>
    <w:rsid w:val="001373F7"/>
    <w:rsid w:val="0013778C"/>
    <w:rsid w:val="00142975"/>
    <w:rsid w:val="00291CC2"/>
    <w:rsid w:val="003169CD"/>
    <w:rsid w:val="00336903"/>
    <w:rsid w:val="00336CD9"/>
    <w:rsid w:val="00337B93"/>
    <w:rsid w:val="00351B8E"/>
    <w:rsid w:val="00423587"/>
    <w:rsid w:val="004936CD"/>
    <w:rsid w:val="004B1FFF"/>
    <w:rsid w:val="0056520C"/>
    <w:rsid w:val="005A6EC9"/>
    <w:rsid w:val="006B2E41"/>
    <w:rsid w:val="006B320B"/>
    <w:rsid w:val="006D5FCE"/>
    <w:rsid w:val="006F1233"/>
    <w:rsid w:val="00786074"/>
    <w:rsid w:val="0079386A"/>
    <w:rsid w:val="007962C2"/>
    <w:rsid w:val="007A3A51"/>
    <w:rsid w:val="007B5C9A"/>
    <w:rsid w:val="008645D9"/>
    <w:rsid w:val="008C79A7"/>
    <w:rsid w:val="00911905"/>
    <w:rsid w:val="00971CBB"/>
    <w:rsid w:val="00991E14"/>
    <w:rsid w:val="009B420C"/>
    <w:rsid w:val="00A311ED"/>
    <w:rsid w:val="00A34406"/>
    <w:rsid w:val="00B112CE"/>
    <w:rsid w:val="00B43836"/>
    <w:rsid w:val="00B80D6E"/>
    <w:rsid w:val="00C0211D"/>
    <w:rsid w:val="00C27FE9"/>
    <w:rsid w:val="00C75375"/>
    <w:rsid w:val="00CB2F08"/>
    <w:rsid w:val="00D035EF"/>
    <w:rsid w:val="00D4683E"/>
    <w:rsid w:val="00D6355B"/>
    <w:rsid w:val="00E135DA"/>
    <w:rsid w:val="00F20835"/>
    <w:rsid w:val="00F440AB"/>
    <w:rsid w:val="00F725E4"/>
    <w:rsid w:val="00F931BB"/>
    <w:rsid w:val="00FB71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69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F931BB"/>
    <w:pPr>
      <w:widowControl w:val="0"/>
    </w:pPr>
    <w:rPr>
      <w:lang w:val="en-US"/>
    </w:rPr>
  </w:style>
  <w:style w:type="paragraph" w:styleId="NormalWeb">
    <w:name w:val="Normal (Web)"/>
    <w:basedOn w:val="Normal"/>
    <w:uiPriority w:val="99"/>
    <w:semiHidden/>
    <w:unhideWhenUsed/>
    <w:rsid w:val="0042358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423587"/>
    <w:rPr>
      <w:b/>
      <w:bCs/>
    </w:rPr>
  </w:style>
  <w:style w:type="character" w:customStyle="1" w:styleId="apple-converted-space">
    <w:name w:val="apple-converted-space"/>
    <w:basedOn w:val="DefaultParagraphFont"/>
    <w:rsid w:val="00423587"/>
  </w:style>
  <w:style w:type="character" w:customStyle="1" w:styleId="m-4379046493040575261spelle">
    <w:name w:val="m_-4379046493040575261spelle"/>
    <w:basedOn w:val="DefaultParagraphFont"/>
    <w:rsid w:val="00786074"/>
  </w:style>
  <w:style w:type="character" w:customStyle="1" w:styleId="il">
    <w:name w:val="il"/>
    <w:basedOn w:val="DefaultParagraphFont"/>
    <w:rsid w:val="00786074"/>
  </w:style>
  <w:style w:type="paragraph" w:customStyle="1" w:styleId="font8">
    <w:name w:val="font_8"/>
    <w:basedOn w:val="Normal"/>
    <w:rsid w:val="00D035E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olor19">
    <w:name w:val="color_19"/>
    <w:basedOn w:val="DefaultParagraphFont"/>
    <w:rsid w:val="00D035EF"/>
  </w:style>
  <w:style w:type="paragraph" w:styleId="BalloonText">
    <w:name w:val="Balloon Text"/>
    <w:basedOn w:val="Normal"/>
    <w:link w:val="BalloonTextChar"/>
    <w:uiPriority w:val="99"/>
    <w:semiHidden/>
    <w:unhideWhenUsed/>
    <w:rsid w:val="00C021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1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870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3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5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9662">
              <w:marLeft w:val="0"/>
              <w:marRight w:val="0"/>
              <w:marTop w:val="0"/>
              <w:marBottom w:val="0"/>
              <w:divBdr>
                <w:top w:val="single" w:sz="24" w:space="0" w:color="FFFFFF"/>
                <w:left w:val="single" w:sz="24" w:space="0" w:color="FFFFFF"/>
                <w:bottom w:val="single" w:sz="24" w:space="0" w:color="FFFFFF"/>
                <w:right w:val="single" w:sz="24" w:space="0" w:color="FFFFFF"/>
              </w:divBdr>
              <w:divsChild>
                <w:div w:id="127324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469</TotalTime>
  <Pages>3</Pages>
  <Words>771</Words>
  <Characters>4397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Vicki</dc:creator>
  <cp:keywords/>
  <dc:description/>
  <cp:lastModifiedBy>Vicki</cp:lastModifiedBy>
  <cp:revision>2</cp:revision>
  <dcterms:created xsi:type="dcterms:W3CDTF">2017-07-21T12:29:00Z</dcterms:created>
  <dcterms:modified xsi:type="dcterms:W3CDTF">2017-07-22T20:06:00Z</dcterms:modified>
</cp:coreProperties>
</file>