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2B5F" w:rsidRDefault="00C22B5F" w:rsidP="00C22B5F">
      <w:pPr>
        <w:ind w:left="2552" w:hanging="2552"/>
        <w:rPr>
          <w:b/>
          <w:color w:val="FF0000"/>
          <w:sz w:val="32"/>
          <w:szCs w:val="32"/>
        </w:rPr>
      </w:pPr>
      <w:r w:rsidRPr="00C22B5F">
        <w:rPr>
          <w:b/>
          <w:sz w:val="32"/>
          <w:szCs w:val="32"/>
        </w:rPr>
        <w:t xml:space="preserve">Local Green Space: </w:t>
      </w:r>
      <w:r w:rsidRPr="00C22B5F">
        <w:rPr>
          <w:b/>
          <w:color w:val="FF0000"/>
          <w:sz w:val="32"/>
          <w:szCs w:val="32"/>
        </w:rPr>
        <w:t xml:space="preserve">Communal Gardens of Wells House and </w:t>
      </w:r>
    </w:p>
    <w:p w:rsidR="003169CD" w:rsidRDefault="00C22B5F" w:rsidP="00C22B5F">
      <w:pPr>
        <w:ind w:left="2552" w:hanging="2552"/>
        <w:rPr>
          <w:b/>
          <w:color w:val="FF0000"/>
          <w:sz w:val="32"/>
          <w:szCs w:val="32"/>
        </w:rPr>
      </w:pPr>
      <w:r>
        <w:rPr>
          <w:b/>
          <w:color w:val="FF0000"/>
          <w:sz w:val="32"/>
          <w:szCs w:val="32"/>
        </w:rPr>
        <w:tab/>
      </w:r>
      <w:r w:rsidRPr="00C22B5F">
        <w:rPr>
          <w:b/>
          <w:color w:val="FF0000"/>
          <w:sz w:val="32"/>
          <w:szCs w:val="32"/>
        </w:rPr>
        <w:t xml:space="preserve">Gertrude </w:t>
      </w:r>
      <w:proofErr w:type="spellStart"/>
      <w:r w:rsidRPr="00C22B5F">
        <w:rPr>
          <w:b/>
          <w:color w:val="FF0000"/>
          <w:sz w:val="32"/>
          <w:szCs w:val="32"/>
        </w:rPr>
        <w:t>Jekyll’s</w:t>
      </w:r>
      <w:proofErr w:type="spellEnd"/>
      <w:r w:rsidRPr="00C22B5F">
        <w:rPr>
          <w:b/>
          <w:color w:val="FF0000"/>
          <w:sz w:val="32"/>
          <w:szCs w:val="32"/>
        </w:rPr>
        <w:t xml:space="preserve"> Garden</w:t>
      </w:r>
    </w:p>
    <w:p w:rsidR="00C22B5F" w:rsidRPr="00C91E7D" w:rsidRDefault="00C22B5F" w:rsidP="00C22B5F">
      <w:pPr>
        <w:ind w:left="2552" w:hanging="2552"/>
        <w:rPr>
          <w:b/>
          <w:sz w:val="24"/>
          <w:szCs w:val="24"/>
        </w:rPr>
      </w:pPr>
    </w:p>
    <w:p w:rsidR="00C22B5F" w:rsidRPr="00C91E7D" w:rsidRDefault="00C22B5F" w:rsidP="00C22B5F">
      <w:pPr>
        <w:ind w:left="2552" w:hanging="2552"/>
        <w:rPr>
          <w:b/>
          <w:sz w:val="24"/>
          <w:szCs w:val="24"/>
        </w:rPr>
      </w:pPr>
    </w:p>
    <w:p w:rsidR="00C22B5F" w:rsidRPr="00C22B5F" w:rsidRDefault="00C22B5F" w:rsidP="00C22B5F">
      <w:pPr>
        <w:pStyle w:val="TableParagraph"/>
        <w:rPr>
          <w:rFonts w:eastAsia="Arial" w:cstheme="minorHAnsi"/>
          <w:b/>
          <w:sz w:val="24"/>
          <w:szCs w:val="24"/>
        </w:rPr>
      </w:pPr>
      <w:r w:rsidRPr="00C22B5F">
        <w:rPr>
          <w:rFonts w:cstheme="minorHAnsi"/>
          <w:b/>
          <w:sz w:val="24"/>
          <w:szCs w:val="24"/>
        </w:rPr>
        <w:t>Description of Site:</w:t>
      </w:r>
      <w:r w:rsidRPr="00C22B5F">
        <w:rPr>
          <w:rFonts w:cstheme="minorHAnsi"/>
          <w:sz w:val="24"/>
          <w:szCs w:val="24"/>
        </w:rPr>
        <w:t xml:space="preserve"> The communal gardens</w:t>
      </w:r>
      <w:r w:rsidRPr="00C22B5F">
        <w:rPr>
          <w:rFonts w:cstheme="minorHAnsi"/>
          <w:spacing w:val="-6"/>
          <w:sz w:val="24"/>
          <w:szCs w:val="24"/>
        </w:rPr>
        <w:t xml:space="preserve"> </w:t>
      </w:r>
      <w:r w:rsidRPr="00C22B5F">
        <w:rPr>
          <w:rFonts w:cstheme="minorHAnsi"/>
          <w:sz w:val="24"/>
          <w:szCs w:val="24"/>
        </w:rPr>
        <w:t>of Wells House</w:t>
      </w:r>
      <w:r w:rsidR="00C91E7D">
        <w:rPr>
          <w:rFonts w:cstheme="minorHAnsi"/>
          <w:sz w:val="24"/>
          <w:szCs w:val="24"/>
        </w:rPr>
        <w:t xml:space="preserve"> and Gertrude Jekyll gardens</w:t>
      </w:r>
      <w:r w:rsidRPr="00C22B5F">
        <w:rPr>
          <w:rFonts w:cstheme="minorHAnsi"/>
          <w:sz w:val="24"/>
          <w:szCs w:val="24"/>
        </w:rPr>
        <w:t>, Well Walk are part of the estate owned by Camden</w:t>
      </w:r>
      <w:r w:rsidR="00C91E7D">
        <w:rPr>
          <w:rFonts w:cstheme="minorHAnsi"/>
          <w:sz w:val="24"/>
          <w:szCs w:val="24"/>
        </w:rPr>
        <w:t>.</w:t>
      </w:r>
      <w:r w:rsidRPr="00C22B5F">
        <w:rPr>
          <w:rFonts w:cstheme="minorHAnsi"/>
          <w:sz w:val="24"/>
          <w:szCs w:val="24"/>
        </w:rPr>
        <w:t xml:space="preserve">  </w:t>
      </w:r>
      <w:r w:rsidR="00C91E7D">
        <w:rPr>
          <w:rFonts w:cstheme="minorHAnsi"/>
          <w:sz w:val="24"/>
          <w:szCs w:val="24"/>
        </w:rPr>
        <w:t>M</w:t>
      </w:r>
      <w:r w:rsidRPr="00C22B5F">
        <w:rPr>
          <w:rFonts w:cstheme="minorHAnsi"/>
          <w:sz w:val="24"/>
          <w:szCs w:val="24"/>
        </w:rPr>
        <w:t xml:space="preserve">any </w:t>
      </w:r>
      <w:r w:rsidR="00C91E7D">
        <w:rPr>
          <w:rFonts w:cstheme="minorHAnsi"/>
          <w:sz w:val="24"/>
          <w:szCs w:val="24"/>
        </w:rPr>
        <w:t xml:space="preserve">of the </w:t>
      </w:r>
      <w:r w:rsidRPr="00C22B5F">
        <w:rPr>
          <w:rFonts w:cstheme="minorHAnsi"/>
          <w:sz w:val="24"/>
          <w:szCs w:val="24"/>
        </w:rPr>
        <w:t>flats have been bought under the Right to Buy scheme.</w:t>
      </w:r>
      <w:r w:rsidRPr="00C22B5F">
        <w:rPr>
          <w:rFonts w:cstheme="minorHAnsi"/>
          <w:spacing w:val="-9"/>
          <w:sz w:val="24"/>
          <w:szCs w:val="24"/>
        </w:rPr>
        <w:t xml:space="preserve"> </w:t>
      </w:r>
      <w:r w:rsidRPr="00C22B5F">
        <w:rPr>
          <w:rFonts w:eastAsia="Arial" w:cstheme="minorHAnsi"/>
          <w:sz w:val="24"/>
          <w:szCs w:val="24"/>
        </w:rPr>
        <w:t xml:space="preserve"> The grounds are mainly laid to lawn with geometric bedding and planters around the lawns, and some trees.</w:t>
      </w:r>
    </w:p>
    <w:p w:rsidR="00C22B5F" w:rsidRDefault="00C22B5F" w:rsidP="00C22B5F">
      <w:pPr>
        <w:pStyle w:val="TableParagraph"/>
        <w:rPr>
          <w:rFonts w:cstheme="minorHAnsi"/>
          <w:b/>
          <w:sz w:val="24"/>
          <w:szCs w:val="24"/>
        </w:rPr>
      </w:pPr>
    </w:p>
    <w:p w:rsidR="00C22B5F" w:rsidRDefault="00C91E7D" w:rsidP="00C22B5F">
      <w:pPr>
        <w:pStyle w:val="TableParagraph"/>
        <w:rPr>
          <w:rFonts w:cstheme="minorHAnsi"/>
          <w:b/>
          <w:sz w:val="24"/>
          <w:szCs w:val="24"/>
        </w:rPr>
      </w:pPr>
      <w:r>
        <w:rPr>
          <w:noProof/>
          <w:lang w:val="en-GB" w:eastAsia="en-GB"/>
        </w:rPr>
        <w:drawing>
          <wp:inline distT="0" distB="0" distL="0" distR="0">
            <wp:extent cx="6371590" cy="5309846"/>
            <wp:effectExtent l="19050" t="0" r="0" b="0"/>
            <wp:docPr id="7" name="Picture 5" descr="C:\Users\Vicki\AppData\Local\Microsoft\Windows\INetCache\Content.Word\Screenshot 2017-07-05 11.4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icki\AppData\Local\Microsoft\Windows\INetCache\Content.Word\Screenshot 2017-07-05 11.40.41.png"/>
                    <pic:cNvPicPr>
                      <a:picLocks noChangeAspect="1" noChangeArrowheads="1"/>
                    </pic:cNvPicPr>
                  </pic:nvPicPr>
                  <pic:blipFill>
                    <a:blip r:embed="rId4" cstate="print"/>
                    <a:srcRect/>
                    <a:stretch>
                      <a:fillRect/>
                    </a:stretch>
                  </pic:blipFill>
                  <pic:spPr bwMode="auto">
                    <a:xfrm>
                      <a:off x="0" y="0"/>
                      <a:ext cx="6371590" cy="5309846"/>
                    </a:xfrm>
                    <a:prstGeom prst="rect">
                      <a:avLst/>
                    </a:prstGeom>
                    <a:noFill/>
                    <a:ln w="9525">
                      <a:noFill/>
                      <a:miter lim="800000"/>
                      <a:headEnd/>
                      <a:tailEnd/>
                    </a:ln>
                  </pic:spPr>
                </pic:pic>
              </a:graphicData>
            </a:graphic>
          </wp:inline>
        </w:drawing>
      </w:r>
    </w:p>
    <w:p w:rsidR="00556DAE" w:rsidRDefault="00556DAE" w:rsidP="00C22B5F">
      <w:pPr>
        <w:pStyle w:val="TableParagraph"/>
        <w:rPr>
          <w:rFonts w:cstheme="minorHAnsi"/>
          <w:b/>
          <w:sz w:val="24"/>
          <w:szCs w:val="24"/>
        </w:rPr>
      </w:pPr>
    </w:p>
    <w:p w:rsidR="00556DAE" w:rsidRPr="00C22B5F" w:rsidRDefault="00556DAE" w:rsidP="00556DAE">
      <w:pPr>
        <w:pStyle w:val="TableParagraph"/>
        <w:rPr>
          <w:rFonts w:cstheme="minorHAnsi"/>
          <w:b/>
          <w:sz w:val="24"/>
          <w:szCs w:val="24"/>
        </w:rPr>
      </w:pPr>
      <w:r w:rsidRPr="00C22B5F">
        <w:rPr>
          <w:rFonts w:cstheme="minorHAnsi"/>
          <w:b/>
          <w:sz w:val="24"/>
          <w:szCs w:val="24"/>
        </w:rPr>
        <w:t xml:space="preserve">Local Significance: (Historical and Beauty) </w:t>
      </w:r>
    </w:p>
    <w:p w:rsidR="00556DAE" w:rsidRPr="00C22B5F" w:rsidRDefault="00556DAE" w:rsidP="00556DAE">
      <w:pPr>
        <w:pStyle w:val="NormalWeb"/>
        <w:shd w:val="clear" w:color="auto" w:fill="FFFFFF"/>
        <w:spacing w:before="0" w:beforeAutospacing="0" w:after="0" w:afterAutospacing="0"/>
        <w:rPr>
          <w:rFonts w:asciiTheme="minorHAnsi" w:hAnsiTheme="minorHAnsi" w:cstheme="minorHAnsi"/>
          <w:color w:val="222222"/>
        </w:rPr>
      </w:pPr>
      <w:r w:rsidRPr="00C22B5F">
        <w:rPr>
          <w:rFonts w:asciiTheme="minorHAnsi" w:eastAsia="Arial" w:hAnsiTheme="minorHAnsi" w:cstheme="minorHAnsi"/>
        </w:rPr>
        <w:t xml:space="preserve">The flats and grounds are built on the site of the second Long Room and Ballroom of the Spa revival in the 1730s. These Spas buildings were converted to residencies, but bombed in WW2 and the current housing built in 1948. The Gertrude Jekyll gardens in front of Burgh House were originally part of Burgh House gardens.  </w:t>
      </w:r>
      <w:r w:rsidRPr="00C22B5F">
        <w:rPr>
          <w:rFonts w:asciiTheme="minorHAnsi" w:hAnsiTheme="minorHAnsi" w:cstheme="minorHAnsi"/>
          <w:color w:val="222222"/>
        </w:rPr>
        <w:t xml:space="preserve">Jekyll was one half of one of the most influential and historical partnerships of the Arts and Crafts movement, thanks to her association with the English architect, Edwin </w:t>
      </w:r>
      <w:proofErr w:type="spellStart"/>
      <w:r w:rsidRPr="00C22B5F">
        <w:rPr>
          <w:rFonts w:asciiTheme="minorHAnsi" w:hAnsiTheme="minorHAnsi" w:cstheme="minorHAnsi"/>
          <w:color w:val="222222"/>
        </w:rPr>
        <w:t>Lutyens</w:t>
      </w:r>
      <w:proofErr w:type="spellEnd"/>
      <w:r w:rsidRPr="00C22B5F">
        <w:rPr>
          <w:rFonts w:asciiTheme="minorHAnsi" w:hAnsiTheme="minorHAnsi" w:cstheme="minorHAnsi"/>
          <w:color w:val="222222"/>
        </w:rPr>
        <w:t>, for whose projects she created numerous landscapes</w:t>
      </w:r>
      <w:r>
        <w:rPr>
          <w:rFonts w:asciiTheme="minorHAnsi" w:hAnsiTheme="minorHAnsi" w:cstheme="minorHAnsi"/>
          <w:color w:val="222222"/>
        </w:rPr>
        <w:t xml:space="preserve">. </w:t>
      </w:r>
      <w:r w:rsidRPr="00C22B5F">
        <w:rPr>
          <w:rFonts w:asciiTheme="minorHAnsi" w:hAnsiTheme="minorHAnsi" w:cstheme="minorHAnsi"/>
          <w:color w:val="222222"/>
        </w:rPr>
        <w:t> </w:t>
      </w:r>
    </w:p>
    <w:p w:rsidR="00556DAE" w:rsidRDefault="00556DAE" w:rsidP="00556DAE">
      <w:pPr>
        <w:pStyle w:val="NormalWeb"/>
        <w:shd w:val="clear" w:color="auto" w:fill="FFFFFF"/>
        <w:spacing w:before="0" w:beforeAutospacing="0" w:after="0" w:afterAutospacing="0"/>
        <w:rPr>
          <w:rFonts w:asciiTheme="minorHAnsi" w:hAnsiTheme="minorHAnsi" w:cstheme="minorHAnsi"/>
          <w:color w:val="222222"/>
        </w:rPr>
      </w:pPr>
    </w:p>
    <w:p w:rsidR="00556DAE" w:rsidRPr="00C22B5F" w:rsidRDefault="00556DAE" w:rsidP="00556DAE">
      <w:pPr>
        <w:pStyle w:val="NormalWeb"/>
        <w:shd w:val="clear" w:color="auto" w:fill="FFFFFF"/>
        <w:spacing w:before="0" w:beforeAutospacing="0" w:after="0" w:afterAutospacing="0"/>
        <w:rPr>
          <w:rFonts w:asciiTheme="minorHAnsi" w:hAnsiTheme="minorHAnsi" w:cstheme="minorHAnsi"/>
          <w:color w:val="222222"/>
        </w:rPr>
      </w:pPr>
      <w:r w:rsidRPr="00C22B5F">
        <w:rPr>
          <w:rFonts w:asciiTheme="minorHAnsi" w:hAnsiTheme="minorHAnsi" w:cstheme="minorHAnsi"/>
          <w:color w:val="222222"/>
        </w:rPr>
        <w:t>Jekyll is remembered for her outstanding designs and subtle, painterly approach to the arrangement of the gardens she created, particularly her "hardy flower borders"</w:t>
      </w:r>
      <w:r>
        <w:rPr>
          <w:rFonts w:asciiTheme="minorHAnsi" w:hAnsiTheme="minorHAnsi" w:cstheme="minorHAnsi"/>
          <w:color w:val="222222"/>
        </w:rPr>
        <w:t xml:space="preserve">. </w:t>
      </w:r>
      <w:r w:rsidRPr="00C22B5F">
        <w:rPr>
          <w:rFonts w:asciiTheme="minorHAnsi" w:hAnsiTheme="minorHAnsi" w:cstheme="minorHAnsi"/>
          <w:color w:val="222222"/>
        </w:rPr>
        <w:t> Her work is known for its radiant colour and the brush</w:t>
      </w:r>
      <w:r>
        <w:rPr>
          <w:rFonts w:asciiTheme="minorHAnsi" w:hAnsiTheme="minorHAnsi" w:cstheme="minorHAnsi"/>
          <w:color w:val="222222"/>
        </w:rPr>
        <w:t>-like strokes of her plantings.</w:t>
      </w:r>
    </w:p>
    <w:p w:rsidR="00556DAE" w:rsidRDefault="00556DAE" w:rsidP="00556DAE">
      <w:pPr>
        <w:pStyle w:val="TableParagraph"/>
        <w:rPr>
          <w:rFonts w:cstheme="minorHAnsi"/>
          <w:sz w:val="24"/>
          <w:szCs w:val="24"/>
          <w:shd w:val="clear" w:color="auto" w:fill="FFFFFF"/>
        </w:rPr>
      </w:pPr>
    </w:p>
    <w:p w:rsidR="00556DAE" w:rsidRPr="00C22B5F" w:rsidRDefault="00556DAE" w:rsidP="00556DAE">
      <w:pPr>
        <w:pStyle w:val="TableParagraph"/>
        <w:rPr>
          <w:rFonts w:eastAsia="Arial" w:cstheme="minorHAnsi"/>
          <w:sz w:val="24"/>
          <w:szCs w:val="24"/>
        </w:rPr>
      </w:pPr>
      <w:r w:rsidRPr="00C22B5F">
        <w:rPr>
          <w:rFonts w:cstheme="minorHAnsi"/>
          <w:sz w:val="24"/>
          <w:szCs w:val="24"/>
          <w:shd w:val="clear" w:color="auto" w:fill="FFFFFF"/>
        </w:rPr>
        <w:t xml:space="preserve">Dr George Williamson commissioned Gertrude Jekyll </w:t>
      </w:r>
      <w:r>
        <w:rPr>
          <w:rFonts w:eastAsia="Arial" w:cstheme="minorHAnsi"/>
          <w:sz w:val="24"/>
          <w:szCs w:val="24"/>
        </w:rPr>
        <w:t>i</w:t>
      </w:r>
      <w:r w:rsidRPr="00C22B5F">
        <w:rPr>
          <w:rFonts w:cstheme="minorHAnsi"/>
          <w:sz w:val="24"/>
          <w:szCs w:val="24"/>
          <w:shd w:val="clear" w:color="auto" w:fill="FFFFFF"/>
        </w:rPr>
        <w:t xml:space="preserve">n 1908 to design the gardens of Burgh House, </w:t>
      </w:r>
      <w:r w:rsidRPr="00C22B5F">
        <w:rPr>
          <w:rFonts w:cstheme="minorHAnsi"/>
          <w:sz w:val="24"/>
          <w:szCs w:val="24"/>
          <w:shd w:val="clear" w:color="auto" w:fill="FFFFFF"/>
        </w:rPr>
        <w:lastRenderedPageBreak/>
        <w:t>and this is the main remaining section.  While Camden have re-built the gardens and put new walls around them, nevertheless there are areas of path that retain the original materials and the outline of paths and beds that is so typical of Gertrude Jekyll have been retained.</w:t>
      </w:r>
    </w:p>
    <w:p w:rsidR="00556DAE" w:rsidRPr="00C22B5F" w:rsidRDefault="00556DAE" w:rsidP="00556DAE">
      <w:pPr>
        <w:pStyle w:val="TableParagraph"/>
        <w:rPr>
          <w:rFonts w:eastAsia="Arial" w:cstheme="minorHAnsi"/>
          <w:b/>
          <w:sz w:val="24"/>
          <w:szCs w:val="24"/>
        </w:rPr>
      </w:pPr>
    </w:p>
    <w:p w:rsidR="00C22B5F" w:rsidRDefault="00C22B5F" w:rsidP="00C22B5F">
      <w:pPr>
        <w:pStyle w:val="TableParagraph"/>
        <w:rPr>
          <w:rFonts w:cstheme="minorHAnsi"/>
          <w:b/>
          <w:sz w:val="24"/>
          <w:szCs w:val="24"/>
        </w:rPr>
      </w:pPr>
      <w:r>
        <w:rPr>
          <w:rFonts w:cstheme="minorHAnsi"/>
          <w:b/>
          <w:noProof/>
          <w:sz w:val="24"/>
          <w:szCs w:val="24"/>
          <w:lang w:val="en-GB" w:eastAsia="en-GB"/>
        </w:rPr>
        <w:drawing>
          <wp:inline distT="0" distB="0" distL="0" distR="0">
            <wp:extent cx="6371590" cy="4780757"/>
            <wp:effectExtent l="19050" t="0" r="0" b="0"/>
            <wp:docPr id="2" name="Picture 2" descr="C:\Users\Vicki\Dropbox\HNF Plan Final Documents\Evidence Base to accompany Plan\Natural Environment\Local green space\INDIVIDUAL LGS\12 Gertrude Jekyll's Garden &amp; Wells House Gardens\DSC08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cki\Dropbox\HNF Plan Final Documents\Evidence Base to accompany Plan\Natural Environment\Local green space\INDIVIDUAL LGS\12 Gertrude Jekyll's Garden &amp; Wells House Gardens\DSC08681.JPG"/>
                    <pic:cNvPicPr>
                      <a:picLocks noChangeAspect="1" noChangeArrowheads="1"/>
                    </pic:cNvPicPr>
                  </pic:nvPicPr>
                  <pic:blipFill>
                    <a:blip r:embed="rId5" cstate="print"/>
                    <a:srcRect/>
                    <a:stretch>
                      <a:fillRect/>
                    </a:stretch>
                  </pic:blipFill>
                  <pic:spPr bwMode="auto">
                    <a:xfrm>
                      <a:off x="0" y="0"/>
                      <a:ext cx="6371590" cy="4780757"/>
                    </a:xfrm>
                    <a:prstGeom prst="rect">
                      <a:avLst/>
                    </a:prstGeom>
                    <a:noFill/>
                    <a:ln w="9525">
                      <a:noFill/>
                      <a:miter lim="800000"/>
                      <a:headEnd/>
                      <a:tailEnd/>
                    </a:ln>
                  </pic:spPr>
                </pic:pic>
              </a:graphicData>
            </a:graphic>
          </wp:inline>
        </w:drawing>
      </w:r>
    </w:p>
    <w:p w:rsidR="00C22B5F" w:rsidRDefault="00C22B5F" w:rsidP="00C22B5F">
      <w:pPr>
        <w:pStyle w:val="TableParagraph"/>
        <w:rPr>
          <w:rFonts w:cstheme="minorHAnsi"/>
          <w:b/>
          <w:sz w:val="24"/>
          <w:szCs w:val="24"/>
        </w:rPr>
      </w:pPr>
    </w:p>
    <w:p w:rsidR="00C22B5F" w:rsidRDefault="00C22B5F" w:rsidP="00C22B5F">
      <w:pPr>
        <w:pStyle w:val="TableParagraph"/>
        <w:rPr>
          <w:rFonts w:cstheme="minorHAnsi"/>
          <w:b/>
          <w:sz w:val="24"/>
          <w:szCs w:val="24"/>
        </w:rPr>
      </w:pPr>
      <w:r>
        <w:rPr>
          <w:rFonts w:cstheme="minorHAnsi"/>
          <w:b/>
          <w:noProof/>
          <w:sz w:val="24"/>
          <w:szCs w:val="24"/>
          <w:lang w:val="en-GB" w:eastAsia="en-GB"/>
        </w:rPr>
        <w:drawing>
          <wp:inline distT="0" distB="0" distL="0" distR="0">
            <wp:extent cx="3120965" cy="2341735"/>
            <wp:effectExtent l="19050" t="0" r="3235" b="0"/>
            <wp:docPr id="3" name="Picture 3" descr="C:\Users\Vicki\Dropbox\HNF Plan Final Documents\Evidence Base to accompany Plan\Natural Environment\Local green space\INDIVIDUAL LGS\12 Gertrude Jekyll's Garden &amp; Wells House Gardens\DSC08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cki\Dropbox\HNF Plan Final Documents\Evidence Base to accompany Plan\Natural Environment\Local green space\INDIVIDUAL LGS\12 Gertrude Jekyll's Garden &amp; Wells House Gardens\DSC08675.JPG"/>
                    <pic:cNvPicPr>
                      <a:picLocks noChangeAspect="1" noChangeArrowheads="1"/>
                    </pic:cNvPicPr>
                  </pic:nvPicPr>
                  <pic:blipFill>
                    <a:blip r:embed="rId6" cstate="print"/>
                    <a:srcRect/>
                    <a:stretch>
                      <a:fillRect/>
                    </a:stretch>
                  </pic:blipFill>
                  <pic:spPr bwMode="auto">
                    <a:xfrm>
                      <a:off x="0" y="0"/>
                      <a:ext cx="3122090" cy="2342579"/>
                    </a:xfrm>
                    <a:prstGeom prst="rect">
                      <a:avLst/>
                    </a:prstGeom>
                    <a:noFill/>
                    <a:ln w="9525">
                      <a:noFill/>
                      <a:miter lim="800000"/>
                      <a:headEnd/>
                      <a:tailEnd/>
                    </a:ln>
                  </pic:spPr>
                </pic:pic>
              </a:graphicData>
            </a:graphic>
          </wp:inline>
        </w:drawing>
      </w:r>
      <w:r>
        <w:rPr>
          <w:rFonts w:cstheme="minorHAnsi"/>
          <w:b/>
          <w:sz w:val="24"/>
          <w:szCs w:val="24"/>
        </w:rPr>
        <w:t xml:space="preserve"> </w:t>
      </w:r>
      <w:r>
        <w:rPr>
          <w:rFonts w:cstheme="minorHAnsi"/>
          <w:b/>
          <w:noProof/>
          <w:sz w:val="24"/>
          <w:szCs w:val="24"/>
          <w:lang w:val="en-GB" w:eastAsia="en-GB"/>
        </w:rPr>
        <w:drawing>
          <wp:inline distT="0" distB="0" distL="0" distR="0">
            <wp:extent cx="3129592" cy="2348207"/>
            <wp:effectExtent l="19050" t="0" r="0" b="0"/>
            <wp:docPr id="4" name="Picture 4" descr="C:\Users\Vicki\Dropbox\HNF Plan Final Documents\Evidence Base to accompany Plan\Natural Environment\Local green space\INDIVIDUAL LGS\12 Gertrude Jekyll's Garden &amp; Wells House Gardens\DSC08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icki\Dropbox\HNF Plan Final Documents\Evidence Base to accompany Plan\Natural Environment\Local green space\INDIVIDUAL LGS\12 Gertrude Jekyll's Garden &amp; Wells House Gardens\DSC08676.JPG"/>
                    <pic:cNvPicPr>
                      <a:picLocks noChangeAspect="1" noChangeArrowheads="1"/>
                    </pic:cNvPicPr>
                  </pic:nvPicPr>
                  <pic:blipFill>
                    <a:blip r:embed="rId7" cstate="print"/>
                    <a:srcRect/>
                    <a:stretch>
                      <a:fillRect/>
                    </a:stretch>
                  </pic:blipFill>
                  <pic:spPr bwMode="auto">
                    <a:xfrm>
                      <a:off x="0" y="0"/>
                      <a:ext cx="3134017" cy="2351527"/>
                    </a:xfrm>
                    <a:prstGeom prst="rect">
                      <a:avLst/>
                    </a:prstGeom>
                    <a:noFill/>
                    <a:ln w="9525">
                      <a:noFill/>
                      <a:miter lim="800000"/>
                      <a:headEnd/>
                      <a:tailEnd/>
                    </a:ln>
                  </pic:spPr>
                </pic:pic>
              </a:graphicData>
            </a:graphic>
          </wp:inline>
        </w:drawing>
      </w:r>
    </w:p>
    <w:p w:rsidR="00C22B5F" w:rsidRDefault="00C22B5F" w:rsidP="00C22B5F">
      <w:pPr>
        <w:pStyle w:val="TableParagraph"/>
        <w:rPr>
          <w:rFonts w:cstheme="minorHAnsi"/>
          <w:b/>
          <w:sz w:val="24"/>
          <w:szCs w:val="24"/>
        </w:rPr>
      </w:pPr>
    </w:p>
    <w:p w:rsidR="001F463A" w:rsidRDefault="001F463A" w:rsidP="00C22B5F">
      <w:pPr>
        <w:pStyle w:val="TableParagraph"/>
        <w:rPr>
          <w:rFonts w:cstheme="minorHAnsi"/>
          <w:b/>
          <w:sz w:val="24"/>
          <w:szCs w:val="24"/>
        </w:rPr>
      </w:pPr>
    </w:p>
    <w:p w:rsidR="001F463A" w:rsidRDefault="001F463A" w:rsidP="00C22B5F">
      <w:pPr>
        <w:pStyle w:val="TableParagraph"/>
        <w:rPr>
          <w:rFonts w:cstheme="minorHAnsi"/>
          <w:b/>
          <w:sz w:val="24"/>
          <w:szCs w:val="24"/>
        </w:rPr>
      </w:pPr>
    </w:p>
    <w:p w:rsidR="001F463A" w:rsidRDefault="001F463A" w:rsidP="00C22B5F">
      <w:pPr>
        <w:pStyle w:val="TableParagraph"/>
        <w:rPr>
          <w:rFonts w:cstheme="minorHAnsi"/>
          <w:b/>
          <w:sz w:val="24"/>
          <w:szCs w:val="24"/>
        </w:rPr>
      </w:pPr>
    </w:p>
    <w:p w:rsidR="001F463A" w:rsidRDefault="001F463A">
      <w:pPr>
        <w:rPr>
          <w:rFonts w:cstheme="minorHAnsi"/>
          <w:b/>
          <w:sz w:val="24"/>
          <w:szCs w:val="24"/>
          <w:lang w:val="en-US"/>
        </w:rPr>
      </w:pPr>
      <w:r>
        <w:rPr>
          <w:rFonts w:cstheme="minorHAnsi"/>
          <w:b/>
          <w:sz w:val="24"/>
          <w:szCs w:val="24"/>
        </w:rPr>
        <w:br w:type="page"/>
      </w:r>
    </w:p>
    <w:p w:rsidR="00C91E7D" w:rsidRDefault="00C91E7D" w:rsidP="00535513">
      <w:pPr>
        <w:pStyle w:val="TableParagraph"/>
        <w:spacing w:after="120"/>
        <w:jc w:val="center"/>
        <w:rPr>
          <w:rFonts w:cstheme="minorHAnsi"/>
          <w:b/>
          <w:sz w:val="24"/>
          <w:szCs w:val="24"/>
        </w:rPr>
      </w:pPr>
      <w:r>
        <w:rPr>
          <w:noProof/>
          <w:lang w:val="en-GB" w:eastAsia="en-GB"/>
        </w:rPr>
        <w:lastRenderedPageBreak/>
        <w:drawing>
          <wp:inline distT="0" distB="0" distL="0" distR="0">
            <wp:extent cx="4561577" cy="4166559"/>
            <wp:effectExtent l="19050" t="0" r="0" b="0"/>
            <wp:docPr id="6" name="Picture 11" descr="C:\Users\Vicki\AppData\Local\Microsoft\Windows\INetCache\Content.Word\Screenshot 2017-07-05 11.44.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icki\AppData\Local\Microsoft\Windows\INetCache\Content.Word\Screenshot 2017-07-05 11.44.16.png"/>
                    <pic:cNvPicPr>
                      <a:picLocks noChangeAspect="1" noChangeArrowheads="1"/>
                    </pic:cNvPicPr>
                  </pic:nvPicPr>
                  <pic:blipFill>
                    <a:blip r:embed="rId8" cstate="print"/>
                    <a:srcRect l="7189" t="6973" r="7573" b="6665"/>
                    <a:stretch>
                      <a:fillRect/>
                    </a:stretch>
                  </pic:blipFill>
                  <pic:spPr bwMode="auto">
                    <a:xfrm>
                      <a:off x="0" y="0"/>
                      <a:ext cx="4561577" cy="4166559"/>
                    </a:xfrm>
                    <a:prstGeom prst="rect">
                      <a:avLst/>
                    </a:prstGeom>
                    <a:noFill/>
                    <a:ln w="9525">
                      <a:noFill/>
                      <a:miter lim="800000"/>
                      <a:headEnd/>
                      <a:tailEnd/>
                    </a:ln>
                  </pic:spPr>
                </pic:pic>
              </a:graphicData>
            </a:graphic>
          </wp:inline>
        </w:drawing>
      </w:r>
    </w:p>
    <w:p w:rsidR="00535513" w:rsidRDefault="00535513" w:rsidP="00535513">
      <w:pPr>
        <w:pStyle w:val="TableParagraph"/>
        <w:spacing w:after="120"/>
        <w:jc w:val="center"/>
        <w:rPr>
          <w:rFonts w:cstheme="minorHAnsi"/>
          <w:b/>
          <w:sz w:val="24"/>
          <w:szCs w:val="24"/>
        </w:rPr>
      </w:pPr>
    </w:p>
    <w:p w:rsidR="00C91E7D" w:rsidRDefault="001F463A" w:rsidP="00535513">
      <w:pPr>
        <w:pStyle w:val="TableParagraph"/>
        <w:spacing w:after="120"/>
        <w:jc w:val="center"/>
        <w:rPr>
          <w:rFonts w:cstheme="minorHAnsi"/>
          <w:b/>
          <w:sz w:val="24"/>
          <w:szCs w:val="24"/>
        </w:rPr>
      </w:pPr>
      <w:r>
        <w:rPr>
          <w:noProof/>
          <w:lang w:val="en-GB" w:eastAsia="en-GB"/>
        </w:rPr>
        <w:drawing>
          <wp:inline distT="0" distB="0" distL="0" distR="0">
            <wp:extent cx="4578829" cy="4226944"/>
            <wp:effectExtent l="19050" t="0" r="0" b="0"/>
            <wp:docPr id="8" name="Picture 8" descr="C:\Users\Vicki\AppData\Local\Microsoft\Windows\INetCache\Content.Word\Screenshot 2017-07-05 11.35.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icki\AppData\Local\Microsoft\Windows\INetCache\Content.Word\Screenshot 2017-07-05 11.35.41.png"/>
                    <pic:cNvPicPr>
                      <a:picLocks noChangeAspect="1" noChangeArrowheads="1"/>
                    </pic:cNvPicPr>
                  </pic:nvPicPr>
                  <pic:blipFill>
                    <a:blip r:embed="rId9" cstate="print"/>
                    <a:srcRect t="13976" r="3631" b="2223"/>
                    <a:stretch>
                      <a:fillRect/>
                    </a:stretch>
                  </pic:blipFill>
                  <pic:spPr bwMode="auto">
                    <a:xfrm>
                      <a:off x="0" y="0"/>
                      <a:ext cx="4578829" cy="4226944"/>
                    </a:xfrm>
                    <a:prstGeom prst="rect">
                      <a:avLst/>
                    </a:prstGeom>
                    <a:noFill/>
                    <a:ln w="9525">
                      <a:noFill/>
                      <a:miter lim="800000"/>
                      <a:headEnd/>
                      <a:tailEnd/>
                    </a:ln>
                  </pic:spPr>
                </pic:pic>
              </a:graphicData>
            </a:graphic>
          </wp:inline>
        </w:drawing>
      </w:r>
    </w:p>
    <w:p w:rsidR="001F463A" w:rsidRPr="00535513" w:rsidRDefault="00535513" w:rsidP="00C91E7D">
      <w:pPr>
        <w:pStyle w:val="TableParagraph"/>
        <w:spacing w:before="120"/>
        <w:rPr>
          <w:rFonts w:cstheme="minorHAnsi"/>
          <w:b/>
        </w:rPr>
      </w:pPr>
      <w:r w:rsidRPr="00535513">
        <w:rPr>
          <w:rFonts w:cstheme="minorHAnsi"/>
        </w:rPr>
        <w:t>Google Earth: The communal gardens</w:t>
      </w:r>
      <w:r w:rsidRPr="00535513">
        <w:rPr>
          <w:rFonts w:cstheme="minorHAnsi"/>
          <w:spacing w:val="-6"/>
        </w:rPr>
        <w:t xml:space="preserve"> </w:t>
      </w:r>
      <w:r w:rsidRPr="00535513">
        <w:rPr>
          <w:rFonts w:cstheme="minorHAnsi"/>
        </w:rPr>
        <w:t>of Wells House and Gertrude Jekyll gardens, winter and summer</w:t>
      </w:r>
    </w:p>
    <w:p w:rsidR="001F463A" w:rsidRDefault="001F463A" w:rsidP="00C22B5F">
      <w:pPr>
        <w:pStyle w:val="TableParagraph"/>
        <w:rPr>
          <w:rFonts w:cstheme="minorHAnsi"/>
          <w:b/>
          <w:sz w:val="24"/>
          <w:szCs w:val="24"/>
        </w:rPr>
      </w:pPr>
    </w:p>
    <w:p w:rsidR="00C22B5F" w:rsidRDefault="00C22B5F" w:rsidP="00535513">
      <w:pPr>
        <w:pStyle w:val="TableParagraph"/>
        <w:jc w:val="center"/>
        <w:rPr>
          <w:rFonts w:cstheme="minorHAnsi"/>
          <w:b/>
          <w:sz w:val="24"/>
          <w:szCs w:val="24"/>
        </w:rPr>
      </w:pPr>
      <w:r>
        <w:rPr>
          <w:rFonts w:cstheme="minorHAnsi"/>
          <w:b/>
          <w:noProof/>
          <w:sz w:val="24"/>
          <w:szCs w:val="24"/>
          <w:lang w:val="en-GB" w:eastAsia="en-GB"/>
        </w:rPr>
        <w:lastRenderedPageBreak/>
        <w:drawing>
          <wp:inline distT="0" distB="0" distL="0" distR="0">
            <wp:extent cx="3103712" cy="2328790"/>
            <wp:effectExtent l="19050" t="0" r="1438" b="0"/>
            <wp:docPr id="1" name="Picture 1" descr="C:\Users\Vicki\Dropbox\HNF Plan Final Documents\Evidence Base to accompany Plan\Natural Environment\Local green space\INDIVIDUAL LGS\12 Gertrude Jekyll's Garden &amp; Wells House Gardens\DSC08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cki\Dropbox\HNF Plan Final Documents\Evidence Base to accompany Plan\Natural Environment\Local green space\INDIVIDUAL LGS\12 Gertrude Jekyll's Garden &amp; Wells House Gardens\DSC08674.JPG"/>
                    <pic:cNvPicPr>
                      <a:picLocks noChangeAspect="1" noChangeArrowheads="1"/>
                    </pic:cNvPicPr>
                  </pic:nvPicPr>
                  <pic:blipFill>
                    <a:blip r:embed="rId10" cstate="print"/>
                    <a:srcRect/>
                    <a:stretch>
                      <a:fillRect/>
                    </a:stretch>
                  </pic:blipFill>
                  <pic:spPr bwMode="auto">
                    <a:xfrm>
                      <a:off x="0" y="0"/>
                      <a:ext cx="3104831" cy="2329630"/>
                    </a:xfrm>
                    <a:prstGeom prst="rect">
                      <a:avLst/>
                    </a:prstGeom>
                    <a:noFill/>
                    <a:ln w="9525">
                      <a:noFill/>
                      <a:miter lim="800000"/>
                      <a:headEnd/>
                      <a:tailEnd/>
                    </a:ln>
                  </pic:spPr>
                </pic:pic>
              </a:graphicData>
            </a:graphic>
          </wp:inline>
        </w:drawing>
      </w:r>
    </w:p>
    <w:p w:rsidR="00C22B5F" w:rsidRPr="00535513" w:rsidRDefault="00C22B5F" w:rsidP="00535513">
      <w:pPr>
        <w:pStyle w:val="TableParagraph"/>
        <w:jc w:val="center"/>
        <w:rPr>
          <w:rFonts w:cstheme="minorHAnsi"/>
          <w:color w:val="595959" w:themeColor="text1" w:themeTint="A6"/>
        </w:rPr>
      </w:pPr>
      <w:r w:rsidRPr="00535513">
        <w:rPr>
          <w:rFonts w:cstheme="minorHAnsi"/>
          <w:color w:val="595959" w:themeColor="text1" w:themeTint="A6"/>
        </w:rPr>
        <w:t>Some of the retained brickwork and materials</w:t>
      </w:r>
    </w:p>
    <w:p w:rsidR="00C22B5F" w:rsidRPr="00C22B5F" w:rsidRDefault="00C22B5F" w:rsidP="00C22B5F">
      <w:pPr>
        <w:pStyle w:val="TableParagraph"/>
        <w:rPr>
          <w:rFonts w:cstheme="minorHAnsi"/>
          <w:b/>
          <w:sz w:val="24"/>
          <w:szCs w:val="24"/>
        </w:rPr>
      </w:pPr>
    </w:p>
    <w:p w:rsidR="00C22B5F" w:rsidRDefault="00C22B5F" w:rsidP="00C22B5F">
      <w:pPr>
        <w:pStyle w:val="TableParagraph"/>
        <w:rPr>
          <w:rFonts w:cstheme="minorHAnsi"/>
          <w:sz w:val="24"/>
          <w:szCs w:val="24"/>
        </w:rPr>
      </w:pPr>
      <w:r w:rsidRPr="00C22B5F">
        <w:rPr>
          <w:rFonts w:eastAsia="Arial" w:cstheme="minorHAnsi"/>
          <w:b/>
          <w:sz w:val="24"/>
          <w:szCs w:val="24"/>
        </w:rPr>
        <w:t xml:space="preserve">Use by Local Community: </w:t>
      </w:r>
      <w:r w:rsidRPr="00C22B5F">
        <w:rPr>
          <w:rFonts w:eastAsia="Arial" w:cstheme="minorHAnsi"/>
          <w:sz w:val="24"/>
          <w:szCs w:val="24"/>
        </w:rPr>
        <w:t>The flats of Wells House</w:t>
      </w:r>
      <w:r w:rsidRPr="00C22B5F">
        <w:rPr>
          <w:rFonts w:eastAsia="Arial" w:cstheme="minorHAnsi"/>
          <w:spacing w:val="-11"/>
          <w:sz w:val="24"/>
          <w:szCs w:val="24"/>
        </w:rPr>
        <w:t xml:space="preserve"> </w:t>
      </w:r>
      <w:r w:rsidRPr="00C22B5F">
        <w:rPr>
          <w:rFonts w:eastAsia="Arial" w:cstheme="minorHAnsi"/>
          <w:sz w:val="24"/>
          <w:szCs w:val="24"/>
        </w:rPr>
        <w:t xml:space="preserve">have no private outdoor space; these communal green spaces are residents’ sole amenity for children’s </w:t>
      </w:r>
      <w:r w:rsidRPr="00C22B5F">
        <w:rPr>
          <w:rFonts w:eastAsia="Arial" w:cstheme="minorHAnsi"/>
          <w:spacing w:val="-4"/>
          <w:sz w:val="24"/>
          <w:szCs w:val="24"/>
        </w:rPr>
        <w:t xml:space="preserve">play, </w:t>
      </w:r>
      <w:r w:rsidRPr="00C22B5F">
        <w:rPr>
          <w:rFonts w:eastAsia="Arial" w:cstheme="minorHAnsi"/>
          <w:sz w:val="24"/>
          <w:szCs w:val="24"/>
        </w:rPr>
        <w:t xml:space="preserve">dog walking, gardening and outdoor recreation. </w:t>
      </w:r>
      <w:r w:rsidRPr="00C22B5F">
        <w:rPr>
          <w:rFonts w:cstheme="minorHAnsi"/>
          <w:sz w:val="24"/>
          <w:szCs w:val="24"/>
        </w:rPr>
        <w:t>Estate residents contribute towards caring for the garden, managed by Camden's Housing district area manager.</w:t>
      </w:r>
    </w:p>
    <w:p w:rsidR="00C22B5F" w:rsidRDefault="00C22B5F" w:rsidP="00C22B5F">
      <w:pPr>
        <w:pStyle w:val="TableParagraph"/>
        <w:rPr>
          <w:rFonts w:cstheme="minorHAnsi"/>
          <w:sz w:val="24"/>
          <w:szCs w:val="24"/>
        </w:rPr>
      </w:pPr>
    </w:p>
    <w:p w:rsidR="00C22B5F" w:rsidRPr="00556DAE" w:rsidRDefault="00C22B5F" w:rsidP="00C22B5F">
      <w:pPr>
        <w:pStyle w:val="TableParagraph"/>
        <w:rPr>
          <w:rFonts w:cstheme="minorHAnsi"/>
          <w:sz w:val="24"/>
          <w:szCs w:val="24"/>
        </w:rPr>
      </w:pPr>
      <w:r w:rsidRPr="00556DAE">
        <w:rPr>
          <w:rFonts w:cstheme="minorHAnsi"/>
          <w:sz w:val="24"/>
          <w:szCs w:val="24"/>
        </w:rPr>
        <w:t xml:space="preserve">Hampstead Ward has only 0.1sqm of play space provision per child, by far the lowest in the borough, where the proposed quantity standard for children’s play provision 0.65 </w:t>
      </w:r>
      <w:proofErr w:type="spellStart"/>
      <w:r w:rsidRPr="00556DAE">
        <w:rPr>
          <w:rFonts w:cstheme="minorHAnsi"/>
          <w:sz w:val="24"/>
          <w:szCs w:val="24"/>
        </w:rPr>
        <w:t>sq.m</w:t>
      </w:r>
      <w:proofErr w:type="spellEnd"/>
      <w:r w:rsidRPr="00556DAE">
        <w:rPr>
          <w:rFonts w:cstheme="minorHAnsi"/>
          <w:sz w:val="24"/>
          <w:szCs w:val="24"/>
        </w:rPr>
        <w:t xml:space="preserve"> per child. Atkins Camden Open Space, Sport and Recreation Study Version 1.0 24 February 2014.</w:t>
      </w:r>
    </w:p>
    <w:p w:rsidR="003B376C" w:rsidRPr="00556DAE" w:rsidRDefault="003B376C" w:rsidP="00C22B5F">
      <w:pPr>
        <w:pStyle w:val="TableParagraph"/>
        <w:rPr>
          <w:rFonts w:cstheme="minorHAnsi"/>
          <w:sz w:val="24"/>
          <w:szCs w:val="24"/>
        </w:rPr>
      </w:pPr>
    </w:p>
    <w:p w:rsidR="00032C10" w:rsidRPr="005A0C27" w:rsidRDefault="00032C10" w:rsidP="00032C10">
      <w:pPr>
        <w:tabs>
          <w:tab w:val="left" w:pos="2616"/>
        </w:tabs>
        <w:rPr>
          <w:rFonts w:eastAsia="Times New Roman" w:cs="Arial"/>
          <w:sz w:val="24"/>
          <w:szCs w:val="24"/>
          <w:lang w:eastAsia="en-GB"/>
        </w:rPr>
      </w:pPr>
      <w:r w:rsidRPr="005A0C27">
        <w:rPr>
          <w:rFonts w:eastAsia="Times New Roman" w:cs="Arial"/>
          <w:b/>
          <w:bCs/>
          <w:sz w:val="24"/>
          <w:szCs w:val="24"/>
          <w:lang w:eastAsia="en-GB"/>
        </w:rPr>
        <w:t>Special Policy Area:</w:t>
      </w:r>
      <w:r w:rsidRPr="005A0C27">
        <w:rPr>
          <w:rFonts w:eastAsia="Times New Roman" w:cs="Arial"/>
          <w:sz w:val="24"/>
          <w:szCs w:val="24"/>
          <w:lang w:eastAsia="en-GB"/>
        </w:rPr>
        <w:t xml:space="preserve"> </w:t>
      </w:r>
    </w:p>
    <w:p w:rsidR="00032C10" w:rsidRPr="005A0C27" w:rsidRDefault="00032C10" w:rsidP="00032C10">
      <w:pPr>
        <w:rPr>
          <w:rFonts w:eastAsia="Times New Roman" w:cstheme="minorHAnsi"/>
          <w:sz w:val="24"/>
          <w:szCs w:val="24"/>
        </w:rPr>
      </w:pPr>
      <w:r w:rsidRPr="005A0C27">
        <w:rPr>
          <w:rFonts w:eastAsia="Times New Roman" w:cstheme="minorHAnsi"/>
          <w:sz w:val="24"/>
          <w:szCs w:val="24"/>
          <w:lang w:eastAsia="en-GB"/>
        </w:rPr>
        <w:t>Area of Special Character: Hampstead &amp; Highgate Ridge</w:t>
      </w:r>
      <w:r w:rsidRPr="005A0C27">
        <w:rPr>
          <w:rFonts w:eastAsia="Times New Roman" w:cstheme="minorHAnsi"/>
          <w:sz w:val="24"/>
          <w:szCs w:val="24"/>
        </w:rPr>
        <w:t>.</w:t>
      </w:r>
    </w:p>
    <w:p w:rsidR="00032C10" w:rsidRPr="005A0C27" w:rsidRDefault="00032C10" w:rsidP="00032C10">
      <w:pPr>
        <w:ind w:right="110"/>
        <w:rPr>
          <w:rFonts w:eastAsia="Times New Roman" w:cstheme="minorHAnsi"/>
          <w:color w:val="000000"/>
          <w:sz w:val="24"/>
          <w:szCs w:val="24"/>
          <w:lang w:eastAsia="en-GB"/>
        </w:rPr>
      </w:pPr>
    </w:p>
    <w:p w:rsidR="00032C10" w:rsidRPr="005A0C27" w:rsidRDefault="00032C10" w:rsidP="00032C10">
      <w:pPr>
        <w:pStyle w:val="TableParagraph"/>
        <w:widowControl/>
        <w:rPr>
          <w:rFonts w:eastAsia="Times New Roman" w:cstheme="minorHAnsi"/>
          <w:sz w:val="24"/>
          <w:szCs w:val="24"/>
          <w:lang w:eastAsia="en-GB"/>
        </w:rPr>
      </w:pPr>
      <w:r w:rsidRPr="005A0C27">
        <w:rPr>
          <w:rFonts w:eastAsia="Times New Roman" w:cstheme="minorHAnsi"/>
          <w:b/>
          <w:bCs/>
          <w:sz w:val="24"/>
          <w:szCs w:val="24"/>
          <w:lang w:eastAsia="en-GB"/>
        </w:rPr>
        <w:t>Other LA designation:</w:t>
      </w:r>
      <w:r w:rsidRPr="005A0C27">
        <w:rPr>
          <w:rFonts w:eastAsia="Times New Roman" w:cstheme="minorHAnsi"/>
          <w:sz w:val="24"/>
          <w:szCs w:val="24"/>
          <w:lang w:eastAsia="en-GB"/>
        </w:rPr>
        <w:t xml:space="preserve"> </w:t>
      </w:r>
    </w:p>
    <w:p w:rsidR="00032C10" w:rsidRDefault="00032C10" w:rsidP="00032C10">
      <w:pPr>
        <w:rPr>
          <w:rFonts w:cstheme="minorHAnsi"/>
          <w:sz w:val="24"/>
          <w:szCs w:val="24"/>
        </w:rPr>
      </w:pPr>
      <w:r w:rsidRPr="005A0C27">
        <w:rPr>
          <w:rFonts w:cstheme="minorHAnsi"/>
          <w:sz w:val="24"/>
          <w:szCs w:val="24"/>
        </w:rPr>
        <w:t>Hampstead Conservation Area.</w:t>
      </w:r>
    </w:p>
    <w:p w:rsidR="00032C10" w:rsidRDefault="00032C10" w:rsidP="00556DAE">
      <w:pPr>
        <w:rPr>
          <w:rFonts w:cstheme="minorHAnsi"/>
          <w:b/>
          <w:sz w:val="24"/>
          <w:szCs w:val="24"/>
        </w:rPr>
      </w:pPr>
    </w:p>
    <w:p w:rsidR="003B376C" w:rsidRPr="00556DAE" w:rsidRDefault="003B376C" w:rsidP="00556DAE">
      <w:pPr>
        <w:rPr>
          <w:rFonts w:cstheme="minorHAnsi"/>
          <w:sz w:val="24"/>
          <w:szCs w:val="24"/>
        </w:rPr>
      </w:pPr>
      <w:r w:rsidRPr="00556DAE">
        <w:rPr>
          <w:rFonts w:cstheme="minorHAnsi"/>
          <w:b/>
          <w:sz w:val="24"/>
          <w:szCs w:val="24"/>
        </w:rPr>
        <w:t>Supports Local Plan Policies</w:t>
      </w:r>
      <w:r w:rsidRPr="00556DAE">
        <w:rPr>
          <w:rFonts w:cstheme="minorHAnsi"/>
          <w:sz w:val="24"/>
          <w:szCs w:val="24"/>
        </w:rPr>
        <w:t xml:space="preserve">: </w:t>
      </w:r>
    </w:p>
    <w:p w:rsidR="00032C10" w:rsidRPr="00032C10" w:rsidRDefault="00032C10" w:rsidP="00032C10">
      <w:pPr>
        <w:shd w:val="clear" w:color="auto" w:fill="FFFFFF"/>
        <w:rPr>
          <w:rStyle w:val="Strong"/>
          <w:rFonts w:cstheme="minorHAnsi"/>
          <w:b w:val="0"/>
          <w:sz w:val="24"/>
          <w:szCs w:val="24"/>
          <w:shd w:val="clear" w:color="auto" w:fill="FFFFFF"/>
        </w:rPr>
      </w:pPr>
      <w:r w:rsidRPr="00032C10">
        <w:rPr>
          <w:rFonts w:eastAsia="Times New Roman" w:cstheme="minorHAnsi"/>
          <w:color w:val="000000"/>
          <w:sz w:val="24"/>
          <w:szCs w:val="24"/>
          <w:lang w:eastAsia="en-GB"/>
        </w:rPr>
        <w:t xml:space="preserve">Designation of </w:t>
      </w:r>
      <w:r w:rsidRPr="00556DAE">
        <w:rPr>
          <w:rFonts w:eastAsia="Times New Roman" w:cstheme="minorHAnsi"/>
          <w:color w:val="000000"/>
          <w:sz w:val="24"/>
          <w:szCs w:val="24"/>
          <w:lang w:eastAsia="en-GB"/>
        </w:rPr>
        <w:t>the Communal Gardens of Wells House</w:t>
      </w:r>
      <w:r>
        <w:rPr>
          <w:rFonts w:eastAsia="Times New Roman" w:cstheme="minorHAnsi"/>
          <w:color w:val="000000"/>
          <w:sz w:val="24"/>
          <w:szCs w:val="24"/>
          <w:lang w:eastAsia="en-GB"/>
        </w:rPr>
        <w:t xml:space="preserve"> and </w:t>
      </w:r>
      <w:r>
        <w:rPr>
          <w:rFonts w:cstheme="minorHAnsi"/>
          <w:sz w:val="24"/>
          <w:szCs w:val="24"/>
        </w:rPr>
        <w:t>Gertrude Jekyll gardens</w:t>
      </w:r>
      <w:r w:rsidRPr="00556DAE">
        <w:rPr>
          <w:rFonts w:eastAsia="Times New Roman" w:cstheme="minorHAnsi"/>
          <w:color w:val="000000"/>
          <w:sz w:val="24"/>
          <w:szCs w:val="24"/>
          <w:lang w:eastAsia="en-GB"/>
        </w:rPr>
        <w:t xml:space="preserve"> </w:t>
      </w:r>
      <w:r w:rsidRPr="00032C10">
        <w:rPr>
          <w:rFonts w:eastAsia="Times New Roman" w:cstheme="minorHAnsi"/>
          <w:color w:val="000000"/>
          <w:sz w:val="24"/>
          <w:szCs w:val="24"/>
          <w:lang w:eastAsia="en-GB"/>
        </w:rPr>
        <w:t xml:space="preserve">as a Local Green Space would support </w:t>
      </w:r>
      <w:r w:rsidRPr="00032C10">
        <w:rPr>
          <w:rStyle w:val="Strong"/>
          <w:rFonts w:cstheme="minorHAnsi"/>
          <w:b w:val="0"/>
          <w:sz w:val="24"/>
          <w:szCs w:val="24"/>
          <w:shd w:val="clear" w:color="auto" w:fill="FFFFFF"/>
        </w:rPr>
        <w:t xml:space="preserve">Camden's Local Plan Policy A2 'Open Space': </w:t>
      </w:r>
      <w:r>
        <w:rPr>
          <w:rStyle w:val="Strong"/>
          <w:rFonts w:cstheme="minorHAnsi"/>
          <w:b w:val="0"/>
          <w:sz w:val="24"/>
          <w:szCs w:val="24"/>
          <w:shd w:val="clear" w:color="auto" w:fill="FFFFFF"/>
        </w:rPr>
        <w:t xml:space="preserve">b, </w:t>
      </w:r>
      <w:r w:rsidRPr="00032C10">
        <w:rPr>
          <w:rStyle w:val="Strong"/>
          <w:rFonts w:cstheme="minorHAnsi"/>
          <w:b w:val="0"/>
          <w:sz w:val="24"/>
          <w:szCs w:val="24"/>
          <w:shd w:val="clear" w:color="auto" w:fill="FFFFFF"/>
        </w:rPr>
        <w:t xml:space="preserve">c, f, h;  A3 'Biodiversity': a, c, e, f and h.  </w:t>
      </w:r>
      <w:r w:rsidRPr="00556DAE">
        <w:rPr>
          <w:rStyle w:val="Strong"/>
          <w:rFonts w:cstheme="minorHAnsi"/>
          <w:b w:val="0"/>
          <w:sz w:val="24"/>
          <w:szCs w:val="24"/>
          <w:shd w:val="clear" w:color="auto" w:fill="FFFFFF"/>
        </w:rPr>
        <w:t xml:space="preserve">By providing </w:t>
      </w:r>
      <w:r>
        <w:rPr>
          <w:rStyle w:val="Strong"/>
          <w:rFonts w:cstheme="minorHAnsi"/>
          <w:b w:val="0"/>
          <w:sz w:val="24"/>
          <w:szCs w:val="24"/>
          <w:shd w:val="clear" w:color="auto" w:fill="FFFFFF"/>
        </w:rPr>
        <w:t xml:space="preserve">informal </w:t>
      </w:r>
      <w:r w:rsidRPr="00556DAE">
        <w:rPr>
          <w:rStyle w:val="Strong"/>
          <w:rFonts w:cstheme="minorHAnsi"/>
          <w:b w:val="0"/>
          <w:sz w:val="24"/>
          <w:szCs w:val="24"/>
          <w:shd w:val="clear" w:color="auto" w:fill="FFFFFF"/>
        </w:rPr>
        <w:t xml:space="preserve">play space for </w:t>
      </w:r>
      <w:r>
        <w:rPr>
          <w:rStyle w:val="Strong"/>
          <w:rFonts w:cstheme="minorHAnsi"/>
          <w:b w:val="0"/>
          <w:sz w:val="24"/>
          <w:szCs w:val="24"/>
          <w:shd w:val="clear" w:color="auto" w:fill="FFFFFF"/>
        </w:rPr>
        <w:t xml:space="preserve">its residents </w:t>
      </w:r>
      <w:r w:rsidRPr="00556DAE">
        <w:rPr>
          <w:rStyle w:val="Strong"/>
          <w:rFonts w:cstheme="minorHAnsi"/>
          <w:b w:val="0"/>
          <w:sz w:val="24"/>
          <w:szCs w:val="24"/>
          <w:shd w:val="clear" w:color="auto" w:fill="FFFFFF"/>
        </w:rPr>
        <w:t>children</w:t>
      </w:r>
      <w:r w:rsidRPr="00032C10">
        <w:rPr>
          <w:rStyle w:val="Strong"/>
          <w:rFonts w:cstheme="minorHAnsi"/>
          <w:b w:val="0"/>
          <w:sz w:val="24"/>
          <w:szCs w:val="24"/>
          <w:shd w:val="clear" w:color="auto" w:fill="FFFFFF"/>
        </w:rPr>
        <w:t xml:space="preserve"> </w:t>
      </w:r>
      <w:r>
        <w:rPr>
          <w:rStyle w:val="Strong"/>
          <w:rFonts w:cstheme="minorHAnsi"/>
          <w:b w:val="0"/>
          <w:sz w:val="24"/>
          <w:szCs w:val="24"/>
          <w:shd w:val="clear" w:color="auto" w:fill="FFFFFF"/>
        </w:rPr>
        <w:t xml:space="preserve">as well as a restful and beautiful space for adult residents </w:t>
      </w:r>
      <w:r w:rsidRPr="00032C10">
        <w:rPr>
          <w:rFonts w:eastAsia="Times New Roman" w:cstheme="minorHAnsi"/>
          <w:bCs/>
          <w:color w:val="000000"/>
          <w:sz w:val="24"/>
          <w:szCs w:val="24"/>
          <w:lang w:val="en-US" w:eastAsia="en-GB"/>
        </w:rPr>
        <w:t xml:space="preserve">it is consistent with Local Plan </w:t>
      </w:r>
      <w:r w:rsidRPr="00032C10">
        <w:rPr>
          <w:rFonts w:eastAsia="Times New Roman" w:cstheme="minorHAnsi"/>
          <w:color w:val="000000"/>
          <w:sz w:val="24"/>
          <w:szCs w:val="24"/>
          <w:lang w:eastAsia="en-GB"/>
        </w:rPr>
        <w:t xml:space="preserve">Policy C1 'Health </w:t>
      </w:r>
      <w:r w:rsidRPr="00032C10">
        <w:rPr>
          <w:rFonts w:eastAsia="Times New Roman" w:cstheme="minorHAnsi"/>
          <w:color w:val="222222"/>
          <w:sz w:val="24"/>
          <w:szCs w:val="24"/>
          <w:lang w:eastAsia="en-GB"/>
        </w:rPr>
        <w:t xml:space="preserve">and well-being': a, and </w:t>
      </w:r>
      <w:r w:rsidRPr="00032C10">
        <w:rPr>
          <w:rFonts w:eastAsia="Times New Roman" w:cstheme="minorHAnsi"/>
          <w:color w:val="000000"/>
          <w:sz w:val="24"/>
          <w:szCs w:val="24"/>
          <w:lang w:eastAsia="en-GB"/>
        </w:rPr>
        <w:t xml:space="preserve">Policy C2 </w:t>
      </w:r>
      <w:r>
        <w:rPr>
          <w:rFonts w:eastAsia="Times New Roman" w:cstheme="minorHAnsi"/>
          <w:color w:val="000000"/>
          <w:sz w:val="24"/>
          <w:szCs w:val="24"/>
          <w:lang w:eastAsia="en-GB"/>
        </w:rPr>
        <w:t>'</w:t>
      </w:r>
      <w:r w:rsidRPr="00032C10">
        <w:rPr>
          <w:rFonts w:eastAsia="Times New Roman" w:cstheme="minorHAnsi"/>
          <w:color w:val="000000"/>
          <w:sz w:val="24"/>
          <w:szCs w:val="24"/>
          <w:lang w:eastAsia="en-GB"/>
        </w:rPr>
        <w:t>Community facilities</w:t>
      </w:r>
      <w:r>
        <w:rPr>
          <w:rFonts w:eastAsia="Times New Roman" w:cstheme="minorHAnsi"/>
          <w:color w:val="000000"/>
          <w:sz w:val="24"/>
          <w:szCs w:val="24"/>
          <w:lang w:eastAsia="en-GB"/>
        </w:rPr>
        <w:t>'</w:t>
      </w:r>
      <w:r w:rsidRPr="00032C10">
        <w:rPr>
          <w:rFonts w:eastAsia="Times New Roman" w:cstheme="minorHAnsi"/>
          <w:color w:val="000000"/>
          <w:sz w:val="24"/>
          <w:szCs w:val="24"/>
          <w:lang w:eastAsia="en-GB"/>
        </w:rPr>
        <w:t>.</w:t>
      </w:r>
    </w:p>
    <w:p w:rsidR="004336E7" w:rsidRPr="00556DAE" w:rsidRDefault="004336E7" w:rsidP="00032C10">
      <w:pPr>
        <w:spacing w:before="120"/>
        <w:jc w:val="center"/>
        <w:rPr>
          <w:rFonts w:cstheme="minorHAnsi"/>
          <w:sz w:val="24"/>
          <w:szCs w:val="24"/>
        </w:rPr>
      </w:pPr>
      <w:r>
        <w:rPr>
          <w:rFonts w:cstheme="minorHAnsi"/>
          <w:noProof/>
          <w:sz w:val="24"/>
          <w:szCs w:val="24"/>
          <w:lang w:eastAsia="en-GB"/>
        </w:rPr>
        <w:drawing>
          <wp:inline distT="0" distB="0" distL="0" distR="0">
            <wp:extent cx="4037784" cy="3027872"/>
            <wp:effectExtent l="19050" t="0" r="816" b="0"/>
            <wp:docPr id="5" name="Picture 1" descr="C:\Users\Vicki\Pictures\Mojgan assignment  photos feb 2016 orig\walkin hampstead village march 2016\burgh house with gertrude jekyll gar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cki\Pictures\Mojgan assignment  photos feb 2016 orig\walkin hampstead village march 2016\burgh house with gertrude jekyll garden.jpg"/>
                    <pic:cNvPicPr>
                      <a:picLocks noChangeAspect="1" noChangeArrowheads="1"/>
                    </pic:cNvPicPr>
                  </pic:nvPicPr>
                  <pic:blipFill>
                    <a:blip r:embed="rId11" cstate="print"/>
                    <a:srcRect/>
                    <a:stretch>
                      <a:fillRect/>
                    </a:stretch>
                  </pic:blipFill>
                  <pic:spPr bwMode="auto">
                    <a:xfrm>
                      <a:off x="0" y="0"/>
                      <a:ext cx="4037784" cy="3027872"/>
                    </a:xfrm>
                    <a:prstGeom prst="rect">
                      <a:avLst/>
                    </a:prstGeom>
                    <a:noFill/>
                    <a:ln w="9525">
                      <a:noFill/>
                      <a:miter lim="800000"/>
                      <a:headEnd/>
                      <a:tailEnd/>
                    </a:ln>
                  </pic:spPr>
                </pic:pic>
              </a:graphicData>
            </a:graphic>
          </wp:inline>
        </w:drawing>
      </w:r>
    </w:p>
    <w:sectPr w:rsidR="004336E7" w:rsidRPr="00556DAE" w:rsidSect="005A6EC9">
      <w:pgSz w:w="11906" w:h="16838"/>
      <w:pgMar w:top="851" w:right="851" w:bottom="680" w:left="102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20"/>
  <w:drawingGridHorizontalSpacing w:val="110"/>
  <w:displayHorizontalDrawingGridEvery w:val="2"/>
  <w:displayVerticalDrawingGridEvery w:val="2"/>
  <w:characterSpacingControl w:val="doNotCompress"/>
  <w:compat/>
  <w:rsids>
    <w:rsidRoot w:val="00C22B5F"/>
    <w:rsid w:val="00032C10"/>
    <w:rsid w:val="00126E3A"/>
    <w:rsid w:val="00142975"/>
    <w:rsid w:val="001F463A"/>
    <w:rsid w:val="003169CD"/>
    <w:rsid w:val="003B376C"/>
    <w:rsid w:val="004336E7"/>
    <w:rsid w:val="004936CD"/>
    <w:rsid w:val="004B1FFF"/>
    <w:rsid w:val="004D21A3"/>
    <w:rsid w:val="00535513"/>
    <w:rsid w:val="00556DAE"/>
    <w:rsid w:val="005A6EC9"/>
    <w:rsid w:val="00725E19"/>
    <w:rsid w:val="00745C22"/>
    <w:rsid w:val="0079386A"/>
    <w:rsid w:val="008746C8"/>
    <w:rsid w:val="00C22B5F"/>
    <w:rsid w:val="00C90AB8"/>
    <w:rsid w:val="00C91E7D"/>
    <w:rsid w:val="00F40BD3"/>
    <w:rsid w:val="00FD629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69C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C22B5F"/>
    <w:pPr>
      <w:widowControl w:val="0"/>
    </w:pPr>
    <w:rPr>
      <w:lang w:val="en-US"/>
    </w:rPr>
  </w:style>
  <w:style w:type="paragraph" w:styleId="NormalWeb">
    <w:name w:val="Normal (Web)"/>
    <w:basedOn w:val="Normal"/>
    <w:uiPriority w:val="99"/>
    <w:semiHidden/>
    <w:unhideWhenUsed/>
    <w:rsid w:val="00C22B5F"/>
    <w:pPr>
      <w:spacing w:before="100" w:beforeAutospacing="1" w:after="100" w:afterAutospacing="1"/>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C22B5F"/>
    <w:rPr>
      <w:color w:val="0000FF"/>
      <w:u w:val="single"/>
    </w:rPr>
  </w:style>
  <w:style w:type="paragraph" w:styleId="BalloonText">
    <w:name w:val="Balloon Text"/>
    <w:basedOn w:val="Normal"/>
    <w:link w:val="BalloonTextChar"/>
    <w:uiPriority w:val="99"/>
    <w:semiHidden/>
    <w:unhideWhenUsed/>
    <w:rsid w:val="00C22B5F"/>
    <w:rPr>
      <w:rFonts w:ascii="Tahoma" w:hAnsi="Tahoma" w:cs="Tahoma"/>
      <w:sz w:val="16"/>
      <w:szCs w:val="16"/>
    </w:rPr>
  </w:style>
  <w:style w:type="character" w:customStyle="1" w:styleId="BalloonTextChar">
    <w:name w:val="Balloon Text Char"/>
    <w:basedOn w:val="DefaultParagraphFont"/>
    <w:link w:val="BalloonText"/>
    <w:uiPriority w:val="99"/>
    <w:semiHidden/>
    <w:rsid w:val="00C22B5F"/>
    <w:rPr>
      <w:rFonts w:ascii="Tahoma" w:hAnsi="Tahoma" w:cs="Tahoma"/>
      <w:sz w:val="16"/>
      <w:szCs w:val="16"/>
    </w:rPr>
  </w:style>
  <w:style w:type="character" w:styleId="Strong">
    <w:name w:val="Strong"/>
    <w:basedOn w:val="DefaultParagraphFont"/>
    <w:uiPriority w:val="22"/>
    <w:qFormat/>
    <w:rsid w:val="003B376C"/>
    <w:rPr>
      <w:b/>
      <w:bCs/>
    </w:rPr>
  </w:style>
</w:styles>
</file>

<file path=word/webSettings.xml><?xml version="1.0" encoding="utf-8"?>
<w:webSettings xmlns:r="http://schemas.openxmlformats.org/officeDocument/2006/relationships" xmlns:w="http://schemas.openxmlformats.org/wordprocessingml/2006/main">
  <w:divs>
    <w:div w:id="46297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4</Pages>
  <Words>445</Words>
  <Characters>2539</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2979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Vicki</dc:creator>
  <cp:lastModifiedBy>Vicki</cp:lastModifiedBy>
  <cp:revision>5</cp:revision>
  <dcterms:created xsi:type="dcterms:W3CDTF">2017-07-05T12:29:00Z</dcterms:created>
  <dcterms:modified xsi:type="dcterms:W3CDTF">2017-07-22T21:55:00Z</dcterms:modified>
</cp:coreProperties>
</file>