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9CD" w:rsidRPr="003515B6" w:rsidRDefault="00277DA2">
      <w:pPr>
        <w:rPr>
          <w:b/>
          <w:sz w:val="32"/>
          <w:szCs w:val="32"/>
        </w:rPr>
      </w:pPr>
      <w:r w:rsidRPr="003515B6">
        <w:rPr>
          <w:b/>
          <w:sz w:val="32"/>
          <w:szCs w:val="32"/>
        </w:rPr>
        <w:t>Biodiversity</w:t>
      </w:r>
      <w:r w:rsidR="00CE36D5" w:rsidRPr="003515B6">
        <w:rPr>
          <w:b/>
          <w:sz w:val="32"/>
          <w:szCs w:val="32"/>
        </w:rPr>
        <w:t xml:space="preserve"> Corridor </w:t>
      </w:r>
      <w:r w:rsidR="008E443C" w:rsidRPr="003515B6">
        <w:rPr>
          <w:b/>
          <w:color w:val="FF0000"/>
          <w:sz w:val="32"/>
          <w:szCs w:val="32"/>
        </w:rPr>
        <w:t>A</w:t>
      </w:r>
    </w:p>
    <w:p w:rsidR="003515B6" w:rsidRDefault="003515B6">
      <w:pPr>
        <w:rPr>
          <w:b/>
          <w:sz w:val="24"/>
          <w:szCs w:val="24"/>
        </w:rPr>
      </w:pPr>
    </w:p>
    <w:p w:rsidR="00CE36D5" w:rsidRPr="003515B6" w:rsidRDefault="00CE36D5">
      <w:pPr>
        <w:rPr>
          <w:b/>
          <w:sz w:val="24"/>
          <w:szCs w:val="24"/>
        </w:rPr>
      </w:pPr>
      <w:r w:rsidRPr="003515B6">
        <w:rPr>
          <w:b/>
          <w:sz w:val="24"/>
          <w:szCs w:val="24"/>
        </w:rPr>
        <w:t>Well Walk</w:t>
      </w:r>
      <w:r w:rsidR="008E443C" w:rsidRPr="003515B6">
        <w:rPr>
          <w:b/>
          <w:sz w:val="24"/>
          <w:szCs w:val="24"/>
        </w:rPr>
        <w:t xml:space="preserve">, Flask Walk and </w:t>
      </w:r>
      <w:proofErr w:type="spellStart"/>
      <w:r w:rsidR="008E443C" w:rsidRPr="003515B6">
        <w:rPr>
          <w:b/>
          <w:sz w:val="24"/>
          <w:szCs w:val="24"/>
        </w:rPr>
        <w:t>Gayton</w:t>
      </w:r>
      <w:proofErr w:type="spellEnd"/>
      <w:r w:rsidR="008E443C" w:rsidRPr="003515B6">
        <w:rPr>
          <w:b/>
          <w:sz w:val="24"/>
          <w:szCs w:val="24"/>
        </w:rPr>
        <w:t xml:space="preserve"> Road</w:t>
      </w:r>
    </w:p>
    <w:p w:rsidR="008E443C" w:rsidRPr="000405AD" w:rsidRDefault="008E443C">
      <w:pPr>
        <w:rPr>
          <w:sz w:val="16"/>
          <w:szCs w:val="16"/>
        </w:rPr>
      </w:pPr>
    </w:p>
    <w:p w:rsidR="00947D97" w:rsidRDefault="00947D97" w:rsidP="00947D97">
      <w:pPr>
        <w:jc w:val="center"/>
      </w:pPr>
      <w:r>
        <w:rPr>
          <w:noProof/>
          <w:lang w:eastAsia="en-GB"/>
        </w:rPr>
        <w:drawing>
          <wp:inline distT="0" distB="0" distL="0" distR="0">
            <wp:extent cx="4289603" cy="4009708"/>
            <wp:effectExtent l="19050" t="0" r="0" b="0"/>
            <wp:docPr id="8" name="Picture 8" descr="C:\Users\Vicki\AppData\Local\Microsoft\Windows\INetCache\Content.Word\Screenshot 2017-01-24 06.1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AppData\Local\Microsoft\Windows\INetCache\Content.Word\Screenshot 2017-01-24 06.19.55.png"/>
                    <pic:cNvPicPr>
                      <a:picLocks noChangeAspect="1" noChangeArrowheads="1"/>
                    </pic:cNvPicPr>
                  </pic:nvPicPr>
                  <pic:blipFill>
                    <a:blip r:embed="rId7" cstate="print"/>
                    <a:srcRect t="1935" b="3423"/>
                    <a:stretch>
                      <a:fillRect/>
                    </a:stretch>
                  </pic:blipFill>
                  <pic:spPr bwMode="auto">
                    <a:xfrm>
                      <a:off x="0" y="0"/>
                      <a:ext cx="4289194" cy="4009325"/>
                    </a:xfrm>
                    <a:prstGeom prst="rect">
                      <a:avLst/>
                    </a:prstGeom>
                    <a:noFill/>
                    <a:ln w="9525">
                      <a:noFill/>
                      <a:miter lim="800000"/>
                      <a:headEnd/>
                      <a:tailEnd/>
                    </a:ln>
                  </pic:spPr>
                </pic:pic>
              </a:graphicData>
            </a:graphic>
          </wp:inline>
        </w:drawing>
      </w:r>
    </w:p>
    <w:p w:rsidR="0011273A" w:rsidRPr="000405AD" w:rsidRDefault="0020613C" w:rsidP="00947D97">
      <w:pPr>
        <w:rPr>
          <w:rFonts w:ascii="ClearfaceITCbyBT-Regular" w:hAnsi="ClearfaceITCbyBT-Regular" w:cs="ClearfaceITCbyBT-Regular"/>
          <w:sz w:val="16"/>
          <w:szCs w:val="16"/>
        </w:rPr>
      </w:pPr>
      <w:r w:rsidRPr="000405AD">
        <w:rPr>
          <w:sz w:val="16"/>
          <w:szCs w:val="16"/>
        </w:rPr>
        <w:t xml:space="preserve">  </w:t>
      </w:r>
    </w:p>
    <w:p w:rsidR="0011273A" w:rsidRDefault="0011273A" w:rsidP="00947D97">
      <w:pPr>
        <w:autoSpaceDE w:val="0"/>
        <w:autoSpaceDN w:val="0"/>
        <w:adjustRightInd w:val="0"/>
        <w:jc w:val="center"/>
        <w:rPr>
          <w:rFonts w:ascii="ClearfaceITCbyBT-Regular" w:hAnsi="ClearfaceITCbyBT-Regular" w:cs="ClearfaceITCbyBT-Regular"/>
          <w:sz w:val="19"/>
          <w:szCs w:val="19"/>
        </w:rPr>
      </w:pPr>
      <w:r>
        <w:rPr>
          <w:noProof/>
          <w:lang w:eastAsia="en-GB"/>
        </w:rPr>
        <w:drawing>
          <wp:inline distT="0" distB="0" distL="0" distR="0">
            <wp:extent cx="5672176" cy="1361219"/>
            <wp:effectExtent l="19050" t="0" r="4724" b="0"/>
            <wp:docPr id="4" name="Picture 2" descr="C:\Users\Vicki\AppData\Local\Microsoft\Windows\INetCache\Content.Word\Screenshot 2017-01-24 06.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AppData\Local\Microsoft\Windows\INetCache\Content.Word\Screenshot 2017-01-24 06.09.23.png"/>
                    <pic:cNvPicPr>
                      <a:picLocks noChangeAspect="1" noChangeArrowheads="1"/>
                    </pic:cNvPicPr>
                  </pic:nvPicPr>
                  <pic:blipFill>
                    <a:blip r:embed="rId8" cstate="print"/>
                    <a:srcRect t="27924" b="10991"/>
                    <a:stretch>
                      <a:fillRect/>
                    </a:stretch>
                  </pic:blipFill>
                  <pic:spPr bwMode="auto">
                    <a:xfrm>
                      <a:off x="0" y="0"/>
                      <a:ext cx="5675829" cy="1362096"/>
                    </a:xfrm>
                    <a:prstGeom prst="rect">
                      <a:avLst/>
                    </a:prstGeom>
                    <a:noFill/>
                    <a:ln w="9525">
                      <a:noFill/>
                      <a:miter lim="800000"/>
                      <a:headEnd/>
                      <a:tailEnd/>
                    </a:ln>
                  </pic:spPr>
                </pic:pic>
              </a:graphicData>
            </a:graphic>
          </wp:inline>
        </w:drawing>
      </w:r>
    </w:p>
    <w:p w:rsidR="00947D97" w:rsidRPr="000405AD" w:rsidRDefault="00947D97" w:rsidP="0020613C">
      <w:pPr>
        <w:autoSpaceDE w:val="0"/>
        <w:autoSpaceDN w:val="0"/>
        <w:adjustRightInd w:val="0"/>
        <w:rPr>
          <w:rFonts w:ascii="ClearfaceITCbyBT-Regular" w:hAnsi="ClearfaceITCbyBT-Regular" w:cs="ClearfaceITCbyBT-Regular"/>
          <w:sz w:val="16"/>
          <w:szCs w:val="16"/>
        </w:rPr>
      </w:pPr>
    </w:p>
    <w:p w:rsidR="00947D97" w:rsidRDefault="00947D97" w:rsidP="00947D97">
      <w:pPr>
        <w:autoSpaceDE w:val="0"/>
        <w:autoSpaceDN w:val="0"/>
        <w:adjustRightInd w:val="0"/>
        <w:jc w:val="center"/>
        <w:rPr>
          <w:rFonts w:ascii="ClearfaceITCbyBT-Regular" w:hAnsi="ClearfaceITCbyBT-Regular" w:cs="ClearfaceITCbyBT-Regular"/>
          <w:sz w:val="19"/>
          <w:szCs w:val="19"/>
        </w:rPr>
      </w:pPr>
      <w:r>
        <w:rPr>
          <w:noProof/>
          <w:lang w:eastAsia="en-GB"/>
        </w:rPr>
        <w:drawing>
          <wp:inline distT="0" distB="0" distL="0" distR="0">
            <wp:extent cx="5702939" cy="2187245"/>
            <wp:effectExtent l="19050" t="0" r="0" b="0"/>
            <wp:docPr id="5" name="Picture 5" descr="C:\Users\Vicki\AppData\Local\Microsoft\Windows\INetCache\Content.Word\Screenshot 2017-01-24 06.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AppData\Local\Microsoft\Windows\INetCache\Content.Word\Screenshot 2017-01-24 06.05.00.png"/>
                    <pic:cNvPicPr>
                      <a:picLocks noChangeAspect="1" noChangeArrowheads="1"/>
                    </pic:cNvPicPr>
                  </pic:nvPicPr>
                  <pic:blipFill>
                    <a:blip r:embed="rId9" cstate="print"/>
                    <a:srcRect t="2319" b="12728"/>
                    <a:stretch>
                      <a:fillRect/>
                    </a:stretch>
                  </pic:blipFill>
                  <pic:spPr bwMode="auto">
                    <a:xfrm>
                      <a:off x="0" y="0"/>
                      <a:ext cx="5704827" cy="2187969"/>
                    </a:xfrm>
                    <a:prstGeom prst="rect">
                      <a:avLst/>
                    </a:prstGeom>
                    <a:noFill/>
                    <a:ln w="9525">
                      <a:noFill/>
                      <a:miter lim="800000"/>
                      <a:headEnd/>
                      <a:tailEnd/>
                    </a:ln>
                  </pic:spPr>
                </pic:pic>
              </a:graphicData>
            </a:graphic>
          </wp:inline>
        </w:drawing>
      </w:r>
    </w:p>
    <w:p w:rsidR="0011273A" w:rsidRDefault="0011273A" w:rsidP="0020613C">
      <w:pPr>
        <w:autoSpaceDE w:val="0"/>
        <w:autoSpaceDN w:val="0"/>
        <w:adjustRightInd w:val="0"/>
        <w:rPr>
          <w:rFonts w:ascii="ClearfaceITCbyBT-Regular" w:hAnsi="ClearfaceITCbyBT-Regular" w:cs="ClearfaceITCbyBT-Regular"/>
          <w:sz w:val="19"/>
          <w:szCs w:val="19"/>
        </w:rPr>
      </w:pPr>
    </w:p>
    <w:p w:rsidR="00C71EB8" w:rsidRDefault="000405AD" w:rsidP="000405AD">
      <w:pPr>
        <w:autoSpaceDE w:val="0"/>
        <w:autoSpaceDN w:val="0"/>
        <w:adjustRightInd w:val="0"/>
        <w:rPr>
          <w:rFonts w:cstheme="minorHAnsi"/>
        </w:rPr>
      </w:pPr>
      <w:r>
        <w:rPr>
          <w:rFonts w:cstheme="minorHAnsi"/>
          <w:lang w:eastAsia="en-GB"/>
        </w:rPr>
        <w:t>A contemporary manuscript reports that i</w:t>
      </w:r>
      <w:r w:rsidRPr="00686406">
        <w:rPr>
          <w:rFonts w:cstheme="minorHAnsi"/>
          <w:lang w:eastAsia="en-GB"/>
        </w:rPr>
        <w:t>n 1700</w:t>
      </w:r>
      <w:r>
        <w:rPr>
          <w:rFonts w:cstheme="minorHAnsi"/>
          <w:lang w:eastAsia="en-GB"/>
        </w:rPr>
        <w:t xml:space="preserve"> "A hundred fine young trees" </w:t>
      </w:r>
      <w:r w:rsidR="00686406" w:rsidRPr="00686406">
        <w:rPr>
          <w:rFonts w:cstheme="minorHAnsi"/>
          <w:lang w:eastAsia="en-GB"/>
        </w:rPr>
        <w:t>were planted either side of Well Walk</w:t>
      </w:r>
      <w:r w:rsidR="00E40F38">
        <w:rPr>
          <w:rStyle w:val="FootnoteReference"/>
          <w:rFonts w:cstheme="minorHAnsi"/>
          <w:lang w:eastAsia="en-GB"/>
        </w:rPr>
        <w:footnoteReference w:id="1"/>
      </w:r>
      <w:r>
        <w:rPr>
          <w:rFonts w:cstheme="minorHAnsi"/>
          <w:lang w:eastAsia="en-GB"/>
        </w:rPr>
        <w:t xml:space="preserve">.  </w:t>
      </w:r>
      <w:r w:rsidR="00A4352E" w:rsidRPr="00686406">
        <w:rPr>
          <w:rFonts w:cstheme="minorHAnsi"/>
        </w:rPr>
        <w:t xml:space="preserve">The </w:t>
      </w:r>
      <w:r w:rsidR="00686406" w:rsidRPr="00686406">
        <w:rPr>
          <w:rFonts w:cstheme="minorHAnsi"/>
        </w:rPr>
        <w:t xml:space="preserve">present day </w:t>
      </w:r>
      <w:r w:rsidR="00A4352E" w:rsidRPr="00686406">
        <w:rPr>
          <w:rFonts w:cstheme="minorHAnsi"/>
        </w:rPr>
        <w:t xml:space="preserve">line of lime trees running from the East Heath Road end of Well Walk along the grass verge and </w:t>
      </w:r>
      <w:r w:rsidR="00C71EB8" w:rsidRPr="00686406">
        <w:rPr>
          <w:rFonts w:cstheme="minorHAnsi"/>
        </w:rPr>
        <w:t xml:space="preserve">distinct raised and </w:t>
      </w:r>
      <w:r w:rsidR="00A4352E" w:rsidRPr="00686406">
        <w:rPr>
          <w:rFonts w:cstheme="minorHAnsi"/>
        </w:rPr>
        <w:t xml:space="preserve">broad pavement on the north-west side to Christchurch Hill, continues with a line of London Plane trees towards Flask Walk and along the frontage of Gertrude </w:t>
      </w:r>
      <w:proofErr w:type="spellStart"/>
      <w:r w:rsidR="00A4352E" w:rsidRPr="00686406">
        <w:rPr>
          <w:rFonts w:cstheme="minorHAnsi"/>
        </w:rPr>
        <w:t>Jekyll's</w:t>
      </w:r>
      <w:proofErr w:type="spellEnd"/>
      <w:r w:rsidR="00A4352E" w:rsidRPr="00686406">
        <w:rPr>
          <w:rFonts w:cstheme="minorHAnsi"/>
        </w:rPr>
        <w:t xml:space="preserve"> garden below Burgh </w:t>
      </w:r>
      <w:r w:rsidR="00A4352E" w:rsidRPr="00686406">
        <w:rPr>
          <w:rFonts w:cstheme="minorHAnsi"/>
        </w:rPr>
        <w:lastRenderedPageBreak/>
        <w:t xml:space="preserve">House and now part of Wells Court.  This </w:t>
      </w:r>
      <w:r w:rsidR="00C71EB8" w:rsidRPr="00686406">
        <w:rPr>
          <w:rFonts w:cstheme="minorHAnsi"/>
        </w:rPr>
        <w:t>line of tall trees makes this</w:t>
      </w:r>
      <w:r w:rsidR="00A4352E" w:rsidRPr="00686406">
        <w:rPr>
          <w:rFonts w:cstheme="minorHAnsi"/>
        </w:rPr>
        <w:t xml:space="preserve"> an airy and verdant </w:t>
      </w:r>
      <w:r w:rsidR="00C71EB8" w:rsidRPr="00686406">
        <w:rPr>
          <w:rFonts w:cstheme="minorHAnsi"/>
        </w:rPr>
        <w:t xml:space="preserve">street leading </w:t>
      </w:r>
      <w:r w:rsidR="008E1E4B" w:rsidRPr="00686406">
        <w:rPr>
          <w:rFonts w:cstheme="minorHAnsi"/>
        </w:rPr>
        <w:t xml:space="preserve">from Hampstead </w:t>
      </w:r>
      <w:r w:rsidR="00C71EB8" w:rsidRPr="00686406">
        <w:rPr>
          <w:rFonts w:cstheme="minorHAnsi"/>
        </w:rPr>
        <w:t xml:space="preserve">Heath </w:t>
      </w:r>
      <w:r w:rsidR="008E1E4B" w:rsidRPr="00686406">
        <w:rPr>
          <w:rFonts w:cstheme="minorHAnsi"/>
        </w:rPr>
        <w:t>through the Heath fringes to</w:t>
      </w:r>
      <w:r w:rsidR="00C71EB8" w:rsidRPr="00686406">
        <w:rPr>
          <w:rFonts w:cstheme="minorHAnsi"/>
        </w:rPr>
        <w:t xml:space="preserve"> the town</w:t>
      </w:r>
      <w:r w:rsidR="001F3F21" w:rsidRPr="00686406">
        <w:rPr>
          <w:rFonts w:cstheme="minorHAnsi"/>
        </w:rPr>
        <w:t>, contributing to the important</w:t>
      </w:r>
      <w:r w:rsidR="00C71EB8" w:rsidRPr="00686406">
        <w:rPr>
          <w:rFonts w:cstheme="minorHAnsi"/>
        </w:rPr>
        <w:t xml:space="preserve"> view</w:t>
      </w:r>
      <w:r w:rsidR="00B54689" w:rsidRPr="00686406">
        <w:rPr>
          <w:rFonts w:cstheme="minorHAnsi"/>
        </w:rPr>
        <w:t>s</w:t>
      </w:r>
      <w:r w:rsidR="00C71EB8" w:rsidRPr="00686406">
        <w:rPr>
          <w:rFonts w:cstheme="minorHAnsi"/>
        </w:rPr>
        <w:t xml:space="preserve"> towards </w:t>
      </w:r>
      <w:r w:rsidR="001F3F21" w:rsidRPr="00686406">
        <w:rPr>
          <w:rFonts w:cstheme="minorHAnsi"/>
        </w:rPr>
        <w:t xml:space="preserve">and from </w:t>
      </w:r>
      <w:r w:rsidR="00C71EB8" w:rsidRPr="00686406">
        <w:rPr>
          <w:rFonts w:cstheme="minorHAnsi"/>
        </w:rPr>
        <w:t>the Heath</w:t>
      </w:r>
      <w:r w:rsidR="001F3F21" w:rsidRPr="00686406">
        <w:rPr>
          <w:rFonts w:cstheme="minorHAnsi"/>
        </w:rPr>
        <w:t>,</w:t>
      </w:r>
      <w:r w:rsidR="00C71EB8" w:rsidRPr="00686406">
        <w:rPr>
          <w:rFonts w:cstheme="minorHAnsi"/>
        </w:rPr>
        <w:t xml:space="preserve"> </w:t>
      </w:r>
      <w:r w:rsidR="008E1E4B" w:rsidRPr="00686406">
        <w:rPr>
          <w:rFonts w:cstheme="minorHAnsi"/>
        </w:rPr>
        <w:t xml:space="preserve">and </w:t>
      </w:r>
      <w:r w:rsidR="00C71EB8" w:rsidRPr="00686406">
        <w:rPr>
          <w:rFonts w:cstheme="minorHAnsi"/>
        </w:rPr>
        <w:t>increasing the rural effect.</w:t>
      </w:r>
    </w:p>
    <w:p w:rsidR="00E40F38" w:rsidRPr="00686406" w:rsidRDefault="00E40F38" w:rsidP="000405AD">
      <w:pPr>
        <w:autoSpaceDE w:val="0"/>
        <w:autoSpaceDN w:val="0"/>
        <w:adjustRightInd w:val="0"/>
        <w:rPr>
          <w:rFonts w:cstheme="minorHAnsi"/>
        </w:rPr>
      </w:pPr>
    </w:p>
    <w:p w:rsidR="003F1EBE" w:rsidRPr="001E769F" w:rsidRDefault="008E1E4B" w:rsidP="00A4352E">
      <w:pPr>
        <w:autoSpaceDE w:val="0"/>
        <w:autoSpaceDN w:val="0"/>
        <w:adjustRightInd w:val="0"/>
        <w:rPr>
          <w:rFonts w:cstheme="minorHAnsi"/>
        </w:rPr>
      </w:pPr>
      <w:r w:rsidRPr="00686406">
        <w:rPr>
          <w:rFonts w:cstheme="minorHAnsi"/>
        </w:rPr>
        <w:t xml:space="preserve">Well Walk is just south of the spring line between the </w:t>
      </w:r>
      <w:proofErr w:type="spellStart"/>
      <w:r w:rsidRPr="00686406">
        <w:rPr>
          <w:rFonts w:cstheme="minorHAnsi"/>
        </w:rPr>
        <w:t>Bagshot</w:t>
      </w:r>
      <w:proofErr w:type="spellEnd"/>
      <w:r w:rsidRPr="00686406">
        <w:rPr>
          <w:rFonts w:cstheme="minorHAnsi"/>
        </w:rPr>
        <w:t xml:space="preserve"> Sands and the </w:t>
      </w:r>
      <w:proofErr w:type="spellStart"/>
      <w:r w:rsidRPr="00686406">
        <w:rPr>
          <w:rFonts w:cstheme="minorHAnsi"/>
        </w:rPr>
        <w:t>Claygate</w:t>
      </w:r>
      <w:proofErr w:type="spellEnd"/>
      <w:r w:rsidRPr="00686406">
        <w:rPr>
          <w:rFonts w:cstheme="minorHAnsi"/>
        </w:rPr>
        <w:t xml:space="preserve"> Beds, indicated by its name.  An important function of the trees along this street </w:t>
      </w:r>
      <w:r w:rsidR="00804E24" w:rsidRPr="00686406">
        <w:rPr>
          <w:rFonts w:cstheme="minorHAnsi"/>
        </w:rPr>
        <w:t>therefore is</w:t>
      </w:r>
      <w:r w:rsidRPr="00686406">
        <w:rPr>
          <w:rFonts w:cstheme="minorHAnsi"/>
        </w:rPr>
        <w:t xml:space="preserve"> to help reduce the impact of emerging groundwater</w:t>
      </w:r>
      <w:r w:rsidR="00804E24" w:rsidRPr="00686406">
        <w:rPr>
          <w:rFonts w:cstheme="minorHAnsi"/>
        </w:rPr>
        <w:t>,</w:t>
      </w:r>
      <w:r w:rsidRPr="00686406">
        <w:rPr>
          <w:rFonts w:cstheme="minorHAnsi"/>
        </w:rPr>
        <w:t xml:space="preserve"> </w:t>
      </w:r>
      <w:r w:rsidR="00804E24" w:rsidRPr="00686406">
        <w:rPr>
          <w:rFonts w:cstheme="minorHAnsi"/>
        </w:rPr>
        <w:t>and i</w:t>
      </w:r>
      <w:r w:rsidRPr="00686406">
        <w:rPr>
          <w:rFonts w:cstheme="minorHAnsi"/>
        </w:rPr>
        <w:t xml:space="preserve">t is clear they were originally </w:t>
      </w:r>
      <w:proofErr w:type="spellStart"/>
      <w:r w:rsidRPr="00686406">
        <w:rPr>
          <w:rFonts w:cstheme="minorHAnsi"/>
        </w:rPr>
        <w:t>planted</w:t>
      </w:r>
      <w:proofErr w:type="spellEnd"/>
      <w:r w:rsidRPr="00686406">
        <w:rPr>
          <w:rFonts w:cstheme="minorHAnsi"/>
        </w:rPr>
        <w:t xml:space="preserve"> to fulfil this function.  Limes are </w:t>
      </w:r>
      <w:r w:rsidR="00804E24" w:rsidRPr="00686406">
        <w:rPr>
          <w:rFonts w:cstheme="minorHAnsi"/>
        </w:rPr>
        <w:t>tall forest-type high water demand trees and hence frequently planted in Hampstead by the Victorians and Edwardians as they are here along the northern side of Well Walk.</w:t>
      </w:r>
      <w:r w:rsidRPr="00686406">
        <w:rPr>
          <w:rFonts w:cstheme="minorHAnsi"/>
        </w:rPr>
        <w:t xml:space="preserve"> </w:t>
      </w:r>
      <w:r w:rsidR="00804E24" w:rsidRPr="00686406">
        <w:rPr>
          <w:rFonts w:cstheme="minorHAnsi"/>
        </w:rPr>
        <w:t>Along the</w:t>
      </w:r>
      <w:r w:rsidR="00B54689" w:rsidRPr="00686406">
        <w:rPr>
          <w:rFonts w:cstheme="minorHAnsi"/>
        </w:rPr>
        <w:t xml:space="preserve"> southern side </w:t>
      </w:r>
      <w:r w:rsidR="00804E24" w:rsidRPr="00686406">
        <w:rPr>
          <w:rFonts w:cstheme="minorHAnsi"/>
        </w:rPr>
        <w:t xml:space="preserve">of Well Walk there </w:t>
      </w:r>
      <w:r w:rsidR="00B54689" w:rsidRPr="00686406">
        <w:rPr>
          <w:rFonts w:cstheme="minorHAnsi"/>
        </w:rPr>
        <w:t>are</w:t>
      </w:r>
      <w:r w:rsidR="00804E24" w:rsidRPr="00686406">
        <w:rPr>
          <w:rFonts w:cstheme="minorHAnsi"/>
        </w:rPr>
        <w:t xml:space="preserve"> also</w:t>
      </w:r>
      <w:r w:rsidR="00B54689" w:rsidRPr="00686406">
        <w:rPr>
          <w:rFonts w:cstheme="minorHAnsi"/>
        </w:rPr>
        <w:t xml:space="preserve"> three</w:t>
      </w:r>
      <w:r w:rsidR="00C71EB8" w:rsidRPr="00686406">
        <w:rPr>
          <w:rFonts w:cstheme="minorHAnsi"/>
        </w:rPr>
        <w:t xml:space="preserve"> </w:t>
      </w:r>
      <w:proofErr w:type="spellStart"/>
      <w:r w:rsidR="00C71EB8" w:rsidRPr="00686406">
        <w:rPr>
          <w:rFonts w:cstheme="minorHAnsi"/>
        </w:rPr>
        <w:t>lombardy</w:t>
      </w:r>
      <w:proofErr w:type="spellEnd"/>
      <w:r w:rsidR="00C71EB8" w:rsidRPr="00686406">
        <w:rPr>
          <w:rFonts w:cstheme="minorHAnsi"/>
        </w:rPr>
        <w:t xml:space="preserve"> poplars; tall </w:t>
      </w:r>
      <w:r w:rsidR="00804E24" w:rsidRPr="00686406">
        <w:rPr>
          <w:rFonts w:cstheme="minorHAnsi"/>
        </w:rPr>
        <w:t xml:space="preserve">extremely </w:t>
      </w:r>
      <w:r w:rsidR="00C71EB8" w:rsidRPr="00686406">
        <w:rPr>
          <w:rFonts w:cstheme="minorHAnsi"/>
        </w:rPr>
        <w:t>thirsty trees that make an important contribution to the corridor, keeping the gardens</w:t>
      </w:r>
      <w:r w:rsidR="00804E24" w:rsidRPr="00686406">
        <w:rPr>
          <w:rFonts w:cstheme="minorHAnsi"/>
        </w:rPr>
        <w:t xml:space="preserve"> here</w:t>
      </w:r>
      <w:r w:rsidR="00C71EB8" w:rsidRPr="00686406">
        <w:rPr>
          <w:rFonts w:cstheme="minorHAnsi"/>
        </w:rPr>
        <w:t xml:space="preserve"> less boggy, and somewhat reducing erosion of silt from the </w:t>
      </w:r>
      <w:proofErr w:type="spellStart"/>
      <w:r w:rsidR="00C71EB8" w:rsidRPr="00686406">
        <w:rPr>
          <w:rFonts w:cstheme="minorHAnsi"/>
        </w:rPr>
        <w:t>Claygate</w:t>
      </w:r>
      <w:proofErr w:type="spellEnd"/>
      <w:r w:rsidR="00C71EB8" w:rsidRPr="00686406">
        <w:rPr>
          <w:rFonts w:cstheme="minorHAnsi"/>
        </w:rPr>
        <w:t xml:space="preserve"> Beds by groundwater action.</w:t>
      </w:r>
    </w:p>
    <w:p w:rsidR="00735535" w:rsidRDefault="00735535" w:rsidP="003515B6">
      <w:pPr>
        <w:autoSpaceDE w:val="0"/>
        <w:autoSpaceDN w:val="0"/>
        <w:adjustRightInd w:val="0"/>
        <w:spacing w:before="120"/>
        <w:jc w:val="center"/>
        <w:rPr>
          <w:rFonts w:ascii="ClearfaceITCbyBT-Regular" w:hAnsi="ClearfaceITCbyBT-Regular" w:cs="ClearfaceITCbyBT-Regular"/>
          <w:sz w:val="19"/>
          <w:szCs w:val="19"/>
        </w:rPr>
      </w:pPr>
      <w:r>
        <w:rPr>
          <w:rFonts w:ascii="ClearfaceITCbyBT-Regular" w:hAnsi="ClearfaceITCbyBT-Regular" w:cs="ClearfaceITCbyBT-Regular"/>
          <w:noProof/>
          <w:sz w:val="19"/>
          <w:szCs w:val="19"/>
          <w:lang w:eastAsia="en-GB"/>
        </w:rPr>
        <w:drawing>
          <wp:inline distT="0" distB="0" distL="0" distR="0">
            <wp:extent cx="2244194" cy="3796589"/>
            <wp:effectExtent l="19050" t="0" r="3706" b="0"/>
            <wp:docPr id="18" name="Picture 18" descr="C:\Users\Vicki\Pictures\Trees\Private Tree planning applications\Well Road Well Walk\Well Walk Lombardy Poplars\DSC0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cki\Pictures\Trees\Private Tree planning applications\Well Road Well Walk\Well Walk Lombardy Poplars\DSC05534.JPG"/>
                    <pic:cNvPicPr>
                      <a:picLocks noChangeAspect="1" noChangeArrowheads="1"/>
                    </pic:cNvPicPr>
                  </pic:nvPicPr>
                  <pic:blipFill>
                    <a:blip r:embed="rId10" cstate="print"/>
                    <a:srcRect l="7129" r="14171"/>
                    <a:stretch>
                      <a:fillRect/>
                    </a:stretch>
                  </pic:blipFill>
                  <pic:spPr bwMode="auto">
                    <a:xfrm>
                      <a:off x="0" y="0"/>
                      <a:ext cx="2244194" cy="3796589"/>
                    </a:xfrm>
                    <a:prstGeom prst="rect">
                      <a:avLst/>
                    </a:prstGeom>
                    <a:noFill/>
                    <a:ln w="9525">
                      <a:noFill/>
                      <a:miter lim="800000"/>
                      <a:headEnd/>
                      <a:tailEnd/>
                    </a:ln>
                  </pic:spPr>
                </pic:pic>
              </a:graphicData>
            </a:graphic>
          </wp:inline>
        </w:drawing>
      </w:r>
      <w:r w:rsidR="003515B6">
        <w:rPr>
          <w:rFonts w:ascii="ClearfaceITCbyBT-Regular" w:hAnsi="ClearfaceITCbyBT-Regular" w:cs="ClearfaceITCbyBT-Regular"/>
          <w:sz w:val="19"/>
          <w:szCs w:val="19"/>
        </w:rPr>
        <w:t xml:space="preserve">  </w:t>
      </w:r>
      <w:r>
        <w:rPr>
          <w:rFonts w:ascii="ClearfaceITCbyBT-Regular" w:hAnsi="ClearfaceITCbyBT-Regular" w:cs="ClearfaceITCbyBT-Regular"/>
          <w:noProof/>
          <w:sz w:val="19"/>
          <w:szCs w:val="19"/>
          <w:lang w:eastAsia="en-GB"/>
        </w:rPr>
        <w:drawing>
          <wp:inline distT="0" distB="0" distL="0" distR="0">
            <wp:extent cx="1637324" cy="3796589"/>
            <wp:effectExtent l="19050" t="0" r="976" b="0"/>
            <wp:docPr id="19" name="Picture 19" descr="C:\Users\Vicki\Pictures\Trees\Private Tree planning applications\Well Road Well Walk\Well Walk Lombardy Poplars\DSC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cki\Pictures\Trees\Private Tree planning applications\Well Road Well Walk\Well Walk Lombardy Poplars\DSC05529.JPG"/>
                    <pic:cNvPicPr>
                      <a:picLocks noChangeAspect="1" noChangeArrowheads="1"/>
                    </pic:cNvPicPr>
                  </pic:nvPicPr>
                  <pic:blipFill>
                    <a:blip r:embed="rId11" cstate="print"/>
                    <a:srcRect l="11653" r="30720"/>
                    <a:stretch>
                      <a:fillRect/>
                    </a:stretch>
                  </pic:blipFill>
                  <pic:spPr bwMode="auto">
                    <a:xfrm>
                      <a:off x="0" y="0"/>
                      <a:ext cx="1637324" cy="3796589"/>
                    </a:xfrm>
                    <a:prstGeom prst="rect">
                      <a:avLst/>
                    </a:prstGeom>
                    <a:noFill/>
                    <a:ln w="9525">
                      <a:noFill/>
                      <a:miter lim="800000"/>
                      <a:headEnd/>
                      <a:tailEnd/>
                    </a:ln>
                  </pic:spPr>
                </pic:pic>
              </a:graphicData>
            </a:graphic>
          </wp:inline>
        </w:drawing>
      </w:r>
      <w:r w:rsidR="003515B6">
        <w:rPr>
          <w:rFonts w:ascii="ClearfaceITCbyBT-Regular" w:hAnsi="ClearfaceITCbyBT-Regular" w:cs="ClearfaceITCbyBT-Regular"/>
          <w:sz w:val="19"/>
          <w:szCs w:val="19"/>
        </w:rPr>
        <w:t xml:space="preserve">  </w:t>
      </w:r>
      <w:r>
        <w:rPr>
          <w:rFonts w:ascii="ClearfaceITCbyBT-Regular" w:hAnsi="ClearfaceITCbyBT-Regular" w:cs="ClearfaceITCbyBT-Regular"/>
          <w:noProof/>
          <w:sz w:val="19"/>
          <w:szCs w:val="19"/>
          <w:lang w:eastAsia="en-GB"/>
        </w:rPr>
        <w:drawing>
          <wp:inline distT="0" distB="0" distL="0" distR="0">
            <wp:extent cx="1892539" cy="3792558"/>
            <wp:effectExtent l="19050" t="0" r="0" b="0"/>
            <wp:docPr id="20" name="Picture 20" descr="C:\Users\Vicki\Pictures\Trees\Private Tree planning applications\Well Road Well Walk\Well Walk Lombardy Poplars\DSC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cki\Pictures\Trees\Private Tree planning applications\Well Road Well Walk\Well Walk Lombardy Poplars\DSC05531.JPG"/>
                    <pic:cNvPicPr>
                      <a:picLocks noChangeAspect="1" noChangeArrowheads="1"/>
                    </pic:cNvPicPr>
                  </pic:nvPicPr>
                  <pic:blipFill>
                    <a:blip r:embed="rId12" cstate="print"/>
                    <a:srcRect l="10993" r="22453"/>
                    <a:stretch>
                      <a:fillRect/>
                    </a:stretch>
                  </pic:blipFill>
                  <pic:spPr bwMode="auto">
                    <a:xfrm>
                      <a:off x="0" y="0"/>
                      <a:ext cx="1893909" cy="3795304"/>
                    </a:xfrm>
                    <a:prstGeom prst="rect">
                      <a:avLst/>
                    </a:prstGeom>
                    <a:noFill/>
                    <a:ln w="9525">
                      <a:noFill/>
                      <a:miter lim="800000"/>
                      <a:headEnd/>
                      <a:tailEnd/>
                    </a:ln>
                  </pic:spPr>
                </pic:pic>
              </a:graphicData>
            </a:graphic>
          </wp:inline>
        </w:drawing>
      </w:r>
    </w:p>
    <w:p w:rsidR="00DE3C30" w:rsidRDefault="00DE3C30" w:rsidP="00A4352E">
      <w:pPr>
        <w:autoSpaceDE w:val="0"/>
        <w:autoSpaceDN w:val="0"/>
        <w:adjustRightInd w:val="0"/>
        <w:rPr>
          <w:rFonts w:ascii="ClearfaceITCbyBT-Regular" w:hAnsi="ClearfaceITCbyBT-Regular" w:cs="ClearfaceITCbyBT-Regular"/>
          <w:sz w:val="19"/>
          <w:szCs w:val="19"/>
        </w:rPr>
      </w:pPr>
    </w:p>
    <w:p w:rsidR="003F1EBE" w:rsidRDefault="003F1EBE" w:rsidP="00A4352E">
      <w:pPr>
        <w:autoSpaceDE w:val="0"/>
        <w:autoSpaceDN w:val="0"/>
        <w:adjustRightInd w:val="0"/>
        <w:rPr>
          <w:rFonts w:ascii="ClearfaceITCbyBT-Regular" w:hAnsi="ClearfaceITCbyBT-Regular" w:cs="ClearfaceITCbyBT-Regular"/>
          <w:sz w:val="19"/>
          <w:szCs w:val="19"/>
        </w:rPr>
      </w:pPr>
      <w:r>
        <w:rPr>
          <w:rFonts w:ascii="ClearfaceITCbyBT-Regular" w:hAnsi="ClearfaceITCbyBT-Regular" w:cs="ClearfaceITCbyBT-Regular"/>
          <w:sz w:val="19"/>
          <w:szCs w:val="19"/>
        </w:rPr>
        <w:t>This line of trees is historic</w:t>
      </w:r>
      <w:r w:rsidR="008A5AB1">
        <w:rPr>
          <w:rFonts w:ascii="ClearfaceITCbyBT-Regular" w:hAnsi="ClearfaceITCbyBT-Regular" w:cs="ClearfaceITCbyBT-Regular"/>
          <w:sz w:val="19"/>
          <w:szCs w:val="19"/>
        </w:rPr>
        <w:t>,</w:t>
      </w:r>
      <w:r>
        <w:rPr>
          <w:rFonts w:ascii="ClearfaceITCbyBT-Regular" w:hAnsi="ClearfaceITCbyBT-Regular" w:cs="ClearfaceITCbyBT-Regular"/>
          <w:sz w:val="19"/>
          <w:szCs w:val="19"/>
        </w:rPr>
        <w:t xml:space="preserve"> </w:t>
      </w:r>
      <w:r w:rsidR="00015319">
        <w:rPr>
          <w:rFonts w:ascii="ClearfaceITCbyBT-Regular" w:hAnsi="ClearfaceITCbyBT-Regular" w:cs="ClearfaceITCbyBT-Regular"/>
          <w:sz w:val="19"/>
          <w:szCs w:val="19"/>
        </w:rPr>
        <w:t>and is</w:t>
      </w:r>
      <w:r>
        <w:rPr>
          <w:rFonts w:ascii="ClearfaceITCbyBT-Regular" w:hAnsi="ClearfaceITCbyBT-Regular" w:cs="ClearfaceITCbyBT-Regular"/>
          <w:sz w:val="19"/>
          <w:szCs w:val="19"/>
        </w:rPr>
        <w:t xml:space="preserve"> clearly present </w:t>
      </w:r>
      <w:r w:rsidR="000405AD">
        <w:rPr>
          <w:rFonts w:ascii="ClearfaceITCbyBT-Regular" w:hAnsi="ClearfaceITCbyBT-Regular" w:cs="ClearfaceITCbyBT-Regular"/>
          <w:sz w:val="19"/>
          <w:szCs w:val="19"/>
        </w:rPr>
        <w:t>on the 1866 Ordnance Survey map</w:t>
      </w:r>
      <w:r w:rsidR="00015319">
        <w:rPr>
          <w:rFonts w:ascii="ClearfaceITCbyBT-Regular" w:hAnsi="ClearfaceITCbyBT-Regular" w:cs="ClearfaceITCbyBT-Regular"/>
          <w:sz w:val="19"/>
          <w:szCs w:val="19"/>
        </w:rPr>
        <w:t xml:space="preserve"> too</w:t>
      </w:r>
      <w:r w:rsidR="000405AD">
        <w:rPr>
          <w:rFonts w:ascii="ClearfaceITCbyBT-Regular" w:hAnsi="ClearfaceITCbyBT-Regular" w:cs="ClearfaceITCbyBT-Regular"/>
          <w:sz w:val="19"/>
          <w:szCs w:val="19"/>
        </w:rPr>
        <w:t>:</w:t>
      </w:r>
    </w:p>
    <w:p w:rsidR="00AF1BBD" w:rsidRDefault="008A5AB1" w:rsidP="00E40F38">
      <w:pPr>
        <w:autoSpaceDE w:val="0"/>
        <w:autoSpaceDN w:val="0"/>
        <w:adjustRightInd w:val="0"/>
        <w:spacing w:before="120"/>
        <w:jc w:val="center"/>
        <w:rPr>
          <w:rFonts w:ascii="ClearfaceITCbyBT-Regular" w:hAnsi="ClearfaceITCbyBT-Regular" w:cs="ClearfaceITCbyBT-Regular"/>
          <w:sz w:val="19"/>
          <w:szCs w:val="19"/>
        </w:rPr>
      </w:pPr>
      <w:r>
        <w:rPr>
          <w:rFonts w:ascii="ClearfaceITCbyBT-Regular" w:hAnsi="ClearfaceITCbyBT-Regular" w:cs="ClearfaceITCbyBT-Regular"/>
          <w:noProof/>
          <w:sz w:val="19"/>
          <w:szCs w:val="19"/>
          <w:lang w:eastAsia="en-GB"/>
        </w:rPr>
        <w:drawing>
          <wp:inline distT="0" distB="0" distL="0" distR="0">
            <wp:extent cx="3314549" cy="3617304"/>
            <wp:effectExtent l="19050" t="0" r="151" b="0"/>
            <wp:docPr id="3" name="Picture 7" descr="C:\Users\Vicki\Documents\Hampstead\Neighbourhood Forum\NATURAL ENVIRONMENT section HLP\GREEN CORRIDORS\A Well Walk Flask Walk Gayton Road\Well Walk 1866 t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i\Documents\Hampstead\Neighbourhood Forum\NATURAL ENVIRONMENT section HLP\GREEN CORRIDORS\A Well Walk Flask Walk Gayton Road\Well Walk 1866 trees.png"/>
                    <pic:cNvPicPr>
                      <a:picLocks noChangeAspect="1" noChangeArrowheads="1"/>
                    </pic:cNvPicPr>
                  </pic:nvPicPr>
                  <pic:blipFill>
                    <a:blip r:embed="rId13" cstate="print"/>
                    <a:srcRect/>
                    <a:stretch>
                      <a:fillRect/>
                    </a:stretch>
                  </pic:blipFill>
                  <pic:spPr bwMode="auto">
                    <a:xfrm>
                      <a:off x="0" y="0"/>
                      <a:ext cx="3320798" cy="3624123"/>
                    </a:xfrm>
                    <a:prstGeom prst="rect">
                      <a:avLst/>
                    </a:prstGeom>
                    <a:noFill/>
                    <a:ln w="9525">
                      <a:noFill/>
                      <a:miter lim="800000"/>
                      <a:headEnd/>
                      <a:tailEnd/>
                    </a:ln>
                  </pic:spPr>
                </pic:pic>
              </a:graphicData>
            </a:graphic>
          </wp:inline>
        </w:drawing>
      </w:r>
    </w:p>
    <w:p w:rsidR="00AF1BBD" w:rsidRDefault="00AF1BBD" w:rsidP="00A4352E">
      <w:pPr>
        <w:autoSpaceDE w:val="0"/>
        <w:autoSpaceDN w:val="0"/>
        <w:adjustRightInd w:val="0"/>
        <w:rPr>
          <w:rFonts w:ascii="ClearfaceITCbyBT-Regular" w:hAnsi="ClearfaceITCbyBT-Regular" w:cs="ClearfaceITCbyBT-Regular"/>
          <w:sz w:val="19"/>
          <w:szCs w:val="19"/>
        </w:rPr>
      </w:pPr>
      <w:r>
        <w:rPr>
          <w:rFonts w:ascii="ClearfaceITCbyBT-Regular" w:hAnsi="ClearfaceITCbyBT-Regular" w:cs="ClearfaceITCbyBT-Regular"/>
          <w:sz w:val="19"/>
          <w:szCs w:val="19"/>
        </w:rPr>
        <w:lastRenderedPageBreak/>
        <w:t xml:space="preserve">It can also be seen along Flask Walk and the first few trees along </w:t>
      </w:r>
      <w:r w:rsidR="00A440B4">
        <w:rPr>
          <w:rFonts w:ascii="ClearfaceITCbyBT-Regular" w:hAnsi="ClearfaceITCbyBT-Regular" w:cs="ClearfaceITCbyBT-Regular"/>
          <w:sz w:val="19"/>
          <w:szCs w:val="19"/>
        </w:rPr>
        <w:t xml:space="preserve">what is now </w:t>
      </w:r>
      <w:r>
        <w:rPr>
          <w:rFonts w:ascii="ClearfaceITCbyBT-Regular" w:hAnsi="ClearfaceITCbyBT-Regular" w:cs="ClearfaceITCbyBT-Regular"/>
          <w:sz w:val="19"/>
          <w:szCs w:val="19"/>
        </w:rPr>
        <w:t xml:space="preserve">Well Walk on </w:t>
      </w:r>
      <w:r w:rsidR="008A5AB1">
        <w:rPr>
          <w:rFonts w:ascii="ClearfaceITCbyBT-Regular" w:hAnsi="ClearfaceITCbyBT-Regular" w:cs="ClearfaceITCbyBT-Regular"/>
          <w:sz w:val="19"/>
          <w:szCs w:val="19"/>
        </w:rPr>
        <w:t>the</w:t>
      </w:r>
      <w:r>
        <w:rPr>
          <w:rFonts w:ascii="ClearfaceITCbyBT-Regular" w:hAnsi="ClearfaceITCbyBT-Regular" w:cs="ClearfaceITCbyBT-Regular"/>
          <w:sz w:val="19"/>
          <w:szCs w:val="19"/>
        </w:rPr>
        <w:t xml:space="preserve"> Manorial map of 1762.</w:t>
      </w:r>
    </w:p>
    <w:p w:rsidR="008A5AB1" w:rsidRDefault="008A5AB1" w:rsidP="00A4352E">
      <w:pPr>
        <w:autoSpaceDE w:val="0"/>
        <w:autoSpaceDN w:val="0"/>
        <w:adjustRightInd w:val="0"/>
        <w:rPr>
          <w:rFonts w:ascii="ClearfaceITCbyBT-Regular" w:hAnsi="ClearfaceITCbyBT-Regular" w:cs="ClearfaceITCbyBT-Regular"/>
          <w:sz w:val="19"/>
          <w:szCs w:val="19"/>
        </w:rPr>
      </w:pPr>
    </w:p>
    <w:p w:rsidR="008A5AB1" w:rsidRPr="003515B6" w:rsidRDefault="00ED2213" w:rsidP="00A4352E">
      <w:pPr>
        <w:autoSpaceDE w:val="0"/>
        <w:autoSpaceDN w:val="0"/>
        <w:adjustRightInd w:val="0"/>
        <w:rPr>
          <w:rFonts w:ascii="ClearfaceITCbyBT-Regular" w:hAnsi="ClearfaceITCbyBT-Regular" w:cs="ClearfaceITCbyBT-Regular"/>
          <w:color w:val="595959" w:themeColor="text1" w:themeTint="A6"/>
          <w:sz w:val="19"/>
          <w:szCs w:val="19"/>
        </w:rPr>
      </w:pPr>
      <w:r w:rsidRPr="003515B6">
        <w:rPr>
          <w:rFonts w:ascii="ClearfaceITCbyBT-Regular" w:hAnsi="ClearfaceITCbyBT-Regular" w:cs="ClearfaceITCbyBT-Regular"/>
          <w:color w:val="595959" w:themeColor="text1" w:themeTint="A6"/>
          <w:sz w:val="19"/>
          <w:szCs w:val="19"/>
        </w:rPr>
        <w:t xml:space="preserve">   </w:t>
      </w:r>
      <w:r w:rsidR="008A5AB1" w:rsidRPr="003515B6">
        <w:rPr>
          <w:rFonts w:ascii="ClearfaceITCbyBT-Regular" w:hAnsi="ClearfaceITCbyBT-Regular" w:cs="ClearfaceITCbyBT-Regular"/>
          <w:color w:val="595959" w:themeColor="text1" w:themeTint="A6"/>
          <w:sz w:val="19"/>
          <w:szCs w:val="19"/>
        </w:rPr>
        <w:t>High Street</w:t>
      </w:r>
      <w:r w:rsidR="00A440B4" w:rsidRPr="003515B6">
        <w:rPr>
          <w:rFonts w:ascii="ClearfaceITCbyBT-Regular" w:hAnsi="ClearfaceITCbyBT-Regular" w:cs="ClearfaceITCbyBT-Regular"/>
          <w:color w:val="595959" w:themeColor="text1" w:themeTint="A6"/>
          <w:sz w:val="19"/>
          <w:szCs w:val="19"/>
        </w:rPr>
        <w:t xml:space="preserve">   Back Lane</w:t>
      </w:r>
      <w:r w:rsidR="00A440B4" w:rsidRPr="003515B6">
        <w:rPr>
          <w:rFonts w:ascii="ClearfaceITCbyBT-Regular" w:hAnsi="ClearfaceITCbyBT-Regular" w:cs="ClearfaceITCbyBT-Regular"/>
          <w:color w:val="595959" w:themeColor="text1" w:themeTint="A6"/>
          <w:sz w:val="19"/>
          <w:szCs w:val="19"/>
        </w:rPr>
        <w:tab/>
        <w:t xml:space="preserve">   Old Village Green     New End Square   </w:t>
      </w:r>
    </w:p>
    <w:p w:rsidR="008A5AB1" w:rsidRDefault="009A027D" w:rsidP="00A4352E">
      <w:pPr>
        <w:autoSpaceDE w:val="0"/>
        <w:autoSpaceDN w:val="0"/>
        <w:adjustRightInd w:val="0"/>
        <w:rPr>
          <w:rFonts w:ascii="ClearfaceITCbyBT-Regular" w:hAnsi="ClearfaceITCbyBT-Regular" w:cs="ClearfaceITCbyBT-Regular"/>
          <w:sz w:val="19"/>
          <w:szCs w:val="19"/>
        </w:rPr>
      </w:pPr>
      <w:r>
        <w:rPr>
          <w:rFonts w:ascii="ClearfaceITCbyBT-Regular" w:hAnsi="ClearfaceITCbyBT-Regular" w:cs="ClearfaceITCbyBT-Regular"/>
          <w:noProof/>
          <w:sz w:val="19"/>
          <w:szCs w:val="19"/>
          <w:lang w:eastAsia="en-GB"/>
        </w:rPr>
        <w:pict>
          <v:shapetype id="_x0000_t32" coordsize="21600,21600" o:spt="32" o:oned="t" path="m,l21600,21600e" filled="f">
            <v:path arrowok="t" fillok="f" o:connecttype="none"/>
            <o:lock v:ext="edit" shapetype="t"/>
          </v:shapetype>
          <v:shape id="_x0000_s1029" type="#_x0000_t32" style="position:absolute;margin-left:58.4pt;margin-top:.15pt;width:16.1pt;height:89.85pt;flip:x;z-index:251661312" o:connectortype="straight">
            <v:stroke endarrow="block"/>
          </v:shape>
        </w:pict>
      </w:r>
      <w:r>
        <w:rPr>
          <w:rFonts w:ascii="ClearfaceITCbyBT-Regular" w:hAnsi="ClearfaceITCbyBT-Regular" w:cs="ClearfaceITCbyBT-Regular"/>
          <w:noProof/>
          <w:sz w:val="19"/>
          <w:szCs w:val="19"/>
          <w:lang w:eastAsia="en-GB"/>
        </w:rPr>
        <w:pict>
          <v:shape id="_x0000_s1026" type="#_x0000_t32" style="position:absolute;margin-left:11.15pt;margin-top:4.2pt;width:20.75pt;height:85.8pt;flip:x;z-index:251658240" o:connectortype="straight">
            <v:stroke endarrow="block"/>
          </v:shape>
        </w:pict>
      </w:r>
      <w:r>
        <w:rPr>
          <w:rFonts w:ascii="ClearfaceITCbyBT-Regular" w:hAnsi="ClearfaceITCbyBT-Regular" w:cs="ClearfaceITCbyBT-Regular"/>
          <w:noProof/>
          <w:sz w:val="19"/>
          <w:szCs w:val="19"/>
          <w:lang w:eastAsia="en-GB"/>
        </w:rPr>
        <w:pict>
          <v:shape id="_x0000_s1028" type="#_x0000_t32" style="position:absolute;margin-left:238.7pt;margin-top:.15pt;width:15.55pt;height:92.75pt;flip:x;z-index:251660288" o:connectortype="straight">
            <v:stroke endarrow="block"/>
          </v:shape>
        </w:pict>
      </w:r>
      <w:r>
        <w:rPr>
          <w:rFonts w:ascii="ClearfaceITCbyBT-Regular" w:hAnsi="ClearfaceITCbyBT-Regular" w:cs="ClearfaceITCbyBT-Regular"/>
          <w:noProof/>
          <w:sz w:val="19"/>
          <w:szCs w:val="19"/>
          <w:lang w:eastAsia="en-GB"/>
        </w:rPr>
        <w:pict>
          <v:shape id="_x0000_s1027" type="#_x0000_t32" style="position:absolute;margin-left:177.6pt;margin-top:.15pt;width:1.15pt;height:89.85pt;flip:x;z-index:251659264" o:connectortype="straight">
            <v:stroke endarrow="block"/>
          </v:shape>
        </w:pict>
      </w:r>
    </w:p>
    <w:p w:rsidR="008A5AB1" w:rsidRDefault="008A5AB1" w:rsidP="00A4352E">
      <w:pPr>
        <w:autoSpaceDE w:val="0"/>
        <w:autoSpaceDN w:val="0"/>
        <w:adjustRightInd w:val="0"/>
        <w:rPr>
          <w:rFonts w:ascii="ClearfaceITCbyBT-Regular" w:hAnsi="ClearfaceITCbyBT-Regular" w:cs="ClearfaceITCbyBT-Regular"/>
          <w:sz w:val="19"/>
          <w:szCs w:val="19"/>
        </w:rPr>
      </w:pPr>
    </w:p>
    <w:p w:rsidR="008A5AB1" w:rsidRPr="003515B6" w:rsidRDefault="00A440B4" w:rsidP="00A4352E">
      <w:pPr>
        <w:autoSpaceDE w:val="0"/>
        <w:autoSpaceDN w:val="0"/>
        <w:adjustRightInd w:val="0"/>
        <w:rPr>
          <w:rFonts w:ascii="ClearfaceITCbyBT-Regular" w:hAnsi="ClearfaceITCbyBT-Regular" w:cs="ClearfaceITCbyBT-Regular"/>
          <w:color w:val="595959" w:themeColor="text1" w:themeTint="A6"/>
          <w:sz w:val="19"/>
          <w:szCs w:val="19"/>
        </w:rPr>
      </w:pPr>
      <w:r>
        <w:rPr>
          <w:rFonts w:ascii="ClearfaceITCbyBT-Regular" w:hAnsi="ClearfaceITCbyBT-Regular" w:cs="ClearfaceITCbyBT-Regular"/>
          <w:sz w:val="19"/>
          <w:szCs w:val="19"/>
        </w:rPr>
        <w:tab/>
      </w:r>
      <w:r>
        <w:rPr>
          <w:rFonts w:ascii="ClearfaceITCbyBT-Regular" w:hAnsi="ClearfaceITCbyBT-Regular" w:cs="ClearfaceITCbyBT-Regular"/>
          <w:sz w:val="19"/>
          <w:szCs w:val="19"/>
        </w:rPr>
        <w:tab/>
      </w:r>
      <w:r w:rsidRPr="003515B6">
        <w:rPr>
          <w:rFonts w:ascii="ClearfaceITCbyBT-Regular" w:hAnsi="ClearfaceITCbyBT-Regular" w:cs="ClearfaceITCbyBT-Regular"/>
          <w:color w:val="595959" w:themeColor="text1" w:themeTint="A6"/>
          <w:sz w:val="19"/>
          <w:szCs w:val="19"/>
        </w:rPr>
        <w:t>Trees along Flask Walk</w:t>
      </w:r>
      <w:r w:rsidRPr="003515B6">
        <w:rPr>
          <w:rFonts w:ascii="ClearfaceITCbyBT-Regular" w:hAnsi="ClearfaceITCbyBT-Regular" w:cs="ClearfaceITCbyBT-Regular"/>
          <w:color w:val="595959" w:themeColor="text1" w:themeTint="A6"/>
          <w:sz w:val="19"/>
          <w:szCs w:val="19"/>
        </w:rPr>
        <w:tab/>
      </w:r>
      <w:r w:rsidRPr="003515B6">
        <w:rPr>
          <w:rFonts w:ascii="ClearfaceITCbyBT-Regular" w:hAnsi="ClearfaceITCbyBT-Regular" w:cs="ClearfaceITCbyBT-Regular"/>
          <w:color w:val="595959" w:themeColor="text1" w:themeTint="A6"/>
          <w:sz w:val="19"/>
          <w:szCs w:val="19"/>
        </w:rPr>
        <w:tab/>
      </w:r>
      <w:r w:rsidRPr="003515B6">
        <w:rPr>
          <w:rFonts w:ascii="ClearfaceITCbyBT-Regular" w:hAnsi="ClearfaceITCbyBT-Regular" w:cs="ClearfaceITCbyBT-Regular"/>
          <w:color w:val="595959" w:themeColor="text1" w:themeTint="A6"/>
          <w:sz w:val="19"/>
          <w:szCs w:val="19"/>
        </w:rPr>
        <w:tab/>
      </w:r>
      <w:r w:rsidRPr="003515B6">
        <w:rPr>
          <w:rFonts w:ascii="ClearfaceITCbyBT-Regular" w:hAnsi="ClearfaceITCbyBT-Regular" w:cs="ClearfaceITCbyBT-Regular"/>
          <w:color w:val="595959" w:themeColor="text1" w:themeTint="A6"/>
          <w:sz w:val="19"/>
          <w:szCs w:val="19"/>
        </w:rPr>
        <w:tab/>
        <w:t>Trees beginning the line along Well Walk</w:t>
      </w:r>
    </w:p>
    <w:p w:rsidR="008A5AB1" w:rsidRDefault="009A027D" w:rsidP="00A4352E">
      <w:pPr>
        <w:autoSpaceDE w:val="0"/>
        <w:autoSpaceDN w:val="0"/>
        <w:adjustRightInd w:val="0"/>
        <w:rPr>
          <w:rFonts w:ascii="ClearfaceITCbyBT-Regular" w:hAnsi="ClearfaceITCbyBT-Regular" w:cs="ClearfaceITCbyBT-Regular"/>
          <w:sz w:val="19"/>
          <w:szCs w:val="19"/>
        </w:rPr>
      </w:pPr>
      <w:r>
        <w:rPr>
          <w:rFonts w:ascii="ClearfaceITCbyBT-Regular" w:hAnsi="ClearfaceITCbyBT-Regular" w:cs="ClearfaceITCbyBT-Regular"/>
          <w:noProof/>
          <w:sz w:val="19"/>
          <w:szCs w:val="19"/>
          <w:lang w:eastAsia="en-GB"/>
        </w:rPr>
        <w:pict>
          <v:shape id="_x0000_s1030" type="#_x0000_t32" style="position:absolute;margin-left:277.25pt;margin-top:1.9pt;width:42.65pt;height:51.85pt;flip:x;z-index:251662336" o:connectortype="straight">
            <v:stroke endarrow="block"/>
          </v:shape>
        </w:pict>
      </w:r>
      <w:r>
        <w:rPr>
          <w:rFonts w:ascii="ClearfaceITCbyBT-Regular" w:hAnsi="ClearfaceITCbyBT-Regular" w:cs="ClearfaceITCbyBT-Regular"/>
          <w:noProof/>
          <w:sz w:val="19"/>
          <w:szCs w:val="19"/>
          <w:lang w:eastAsia="en-GB"/>
        </w:rPr>
        <w:pict>
          <v:shape id="_x0000_s1032" type="#_x0000_t32" style="position:absolute;margin-left:114.85pt;margin-top:1.9pt;width:25.35pt;height:51.85pt;z-index:251664384" o:connectortype="straight">
            <v:stroke endarrow="block"/>
          </v:shape>
        </w:pict>
      </w:r>
      <w:r>
        <w:rPr>
          <w:rFonts w:ascii="ClearfaceITCbyBT-Regular" w:hAnsi="ClearfaceITCbyBT-Regular" w:cs="ClearfaceITCbyBT-Regular"/>
          <w:noProof/>
          <w:sz w:val="19"/>
          <w:szCs w:val="19"/>
          <w:lang w:eastAsia="en-GB"/>
        </w:rPr>
        <w:pict>
          <v:shape id="_x0000_s1031" type="#_x0000_t32" style="position:absolute;margin-left:78.55pt;margin-top:1.9pt;width:36.3pt;height:68pt;flip:x;z-index:251663360" o:connectortype="straight">
            <v:stroke endarrow="block"/>
          </v:shape>
        </w:pict>
      </w:r>
    </w:p>
    <w:p w:rsidR="008A5AB1" w:rsidRDefault="008A5AB1" w:rsidP="00A4352E">
      <w:pPr>
        <w:autoSpaceDE w:val="0"/>
        <w:autoSpaceDN w:val="0"/>
        <w:adjustRightInd w:val="0"/>
        <w:rPr>
          <w:rFonts w:ascii="ClearfaceITCbyBT-Regular" w:hAnsi="ClearfaceITCbyBT-Regular" w:cs="ClearfaceITCbyBT-Regular"/>
          <w:sz w:val="19"/>
          <w:szCs w:val="19"/>
        </w:rPr>
      </w:pPr>
    </w:p>
    <w:p w:rsidR="008A5AB1" w:rsidRDefault="008A5AB1" w:rsidP="00A4352E">
      <w:pPr>
        <w:autoSpaceDE w:val="0"/>
        <w:autoSpaceDN w:val="0"/>
        <w:adjustRightInd w:val="0"/>
        <w:rPr>
          <w:rFonts w:ascii="ClearfaceITCbyBT-Regular" w:hAnsi="ClearfaceITCbyBT-Regular" w:cs="ClearfaceITCbyBT-Regular"/>
          <w:sz w:val="19"/>
          <w:szCs w:val="19"/>
        </w:rPr>
      </w:pPr>
    </w:p>
    <w:p w:rsidR="008A5AB1" w:rsidRDefault="008A5AB1" w:rsidP="00A4352E">
      <w:pPr>
        <w:autoSpaceDE w:val="0"/>
        <w:autoSpaceDN w:val="0"/>
        <w:adjustRightInd w:val="0"/>
        <w:rPr>
          <w:rFonts w:ascii="ClearfaceITCbyBT-Regular" w:hAnsi="ClearfaceITCbyBT-Regular" w:cs="ClearfaceITCbyBT-Regular"/>
          <w:sz w:val="19"/>
          <w:szCs w:val="19"/>
        </w:rPr>
      </w:pPr>
    </w:p>
    <w:p w:rsidR="008A5AB1" w:rsidRDefault="008A5AB1" w:rsidP="00A4352E">
      <w:pPr>
        <w:autoSpaceDE w:val="0"/>
        <w:autoSpaceDN w:val="0"/>
        <w:adjustRightInd w:val="0"/>
        <w:rPr>
          <w:rFonts w:ascii="ClearfaceITCbyBT-Regular" w:hAnsi="ClearfaceITCbyBT-Regular" w:cs="ClearfaceITCbyBT-Regular"/>
          <w:sz w:val="19"/>
          <w:szCs w:val="19"/>
        </w:rPr>
      </w:pPr>
      <w:r>
        <w:rPr>
          <w:noProof/>
          <w:lang w:eastAsia="en-GB"/>
        </w:rPr>
        <w:drawing>
          <wp:inline distT="0" distB="0" distL="0" distR="0">
            <wp:extent cx="6371590" cy="1437869"/>
            <wp:effectExtent l="19050" t="0" r="0" b="0"/>
            <wp:docPr id="11" name="Picture 8" descr="C:\Users\Vicki\AppData\Local\Microsoft\Windows\INetCache\Content.Word\Flask walk trees on Manorial map 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AppData\Local\Microsoft\Windows\INetCache\Content.Word\Flask walk trees on Manorial map 1768.jpg"/>
                    <pic:cNvPicPr>
                      <a:picLocks noChangeAspect="1" noChangeArrowheads="1"/>
                    </pic:cNvPicPr>
                  </pic:nvPicPr>
                  <pic:blipFill>
                    <a:blip r:embed="rId14" cstate="print"/>
                    <a:srcRect/>
                    <a:stretch>
                      <a:fillRect/>
                    </a:stretch>
                  </pic:blipFill>
                  <pic:spPr bwMode="auto">
                    <a:xfrm>
                      <a:off x="0" y="0"/>
                      <a:ext cx="6371590" cy="1437869"/>
                    </a:xfrm>
                    <a:prstGeom prst="rect">
                      <a:avLst/>
                    </a:prstGeom>
                    <a:noFill/>
                    <a:ln w="9525">
                      <a:noFill/>
                      <a:miter lim="800000"/>
                      <a:headEnd/>
                      <a:tailEnd/>
                    </a:ln>
                  </pic:spPr>
                </pic:pic>
              </a:graphicData>
            </a:graphic>
          </wp:inline>
        </w:drawing>
      </w:r>
    </w:p>
    <w:p w:rsidR="00AF1BBD" w:rsidRPr="000405AD" w:rsidRDefault="00AF1BBD" w:rsidP="00A4352E">
      <w:pPr>
        <w:autoSpaceDE w:val="0"/>
        <w:autoSpaceDN w:val="0"/>
        <w:adjustRightInd w:val="0"/>
        <w:rPr>
          <w:rFonts w:cstheme="minorHAnsi"/>
        </w:rPr>
      </w:pPr>
    </w:p>
    <w:p w:rsidR="00B54689" w:rsidRPr="00ED2213" w:rsidRDefault="00A4352E" w:rsidP="00A4352E">
      <w:pPr>
        <w:autoSpaceDE w:val="0"/>
        <w:autoSpaceDN w:val="0"/>
        <w:adjustRightInd w:val="0"/>
        <w:rPr>
          <w:rFonts w:cstheme="minorHAnsi"/>
        </w:rPr>
      </w:pPr>
      <w:r w:rsidRPr="000405AD">
        <w:rPr>
          <w:rFonts w:cstheme="minorHAnsi"/>
        </w:rPr>
        <w:t xml:space="preserve">At New End Square the </w:t>
      </w:r>
      <w:r w:rsidR="00277DA2">
        <w:rPr>
          <w:rFonts w:cstheme="minorHAnsi"/>
        </w:rPr>
        <w:t>biodiversity</w:t>
      </w:r>
      <w:r w:rsidRPr="000405AD">
        <w:rPr>
          <w:rFonts w:cstheme="minorHAnsi"/>
        </w:rPr>
        <w:t xml:space="preserve"> corridor </w:t>
      </w:r>
      <w:r w:rsidR="00A24A8B" w:rsidRPr="000405AD">
        <w:rPr>
          <w:rFonts w:cstheme="minorHAnsi"/>
        </w:rPr>
        <w:t>continues along Hampstead's former Village Green</w:t>
      </w:r>
      <w:r w:rsidR="000405AD">
        <w:rPr>
          <w:rFonts w:cstheme="minorHAnsi"/>
        </w:rPr>
        <w:t>,</w:t>
      </w:r>
      <w:r w:rsidR="00A24A8B" w:rsidRPr="000405AD">
        <w:rPr>
          <w:rFonts w:cstheme="minorHAnsi"/>
        </w:rPr>
        <w:t xml:space="preserve"> </w:t>
      </w:r>
      <w:r w:rsidR="000405AD">
        <w:rPr>
          <w:rFonts w:cstheme="minorHAnsi"/>
        </w:rPr>
        <w:t>n</w:t>
      </w:r>
      <w:r w:rsidR="00A24A8B" w:rsidRPr="000405AD">
        <w:rPr>
          <w:rFonts w:cstheme="minorHAnsi"/>
        </w:rPr>
        <w:t xml:space="preserve">ow much reduced to a small </w:t>
      </w:r>
      <w:r w:rsidR="001B37A9">
        <w:rPr>
          <w:rFonts w:cstheme="minorHAnsi"/>
        </w:rPr>
        <w:t xml:space="preserve">grassy </w:t>
      </w:r>
      <w:r w:rsidR="00A24A8B" w:rsidRPr="000405AD">
        <w:rPr>
          <w:rFonts w:cstheme="minorHAnsi"/>
        </w:rPr>
        <w:t xml:space="preserve">area with a </w:t>
      </w:r>
      <w:r w:rsidR="001B37A9">
        <w:rPr>
          <w:rFonts w:cstheme="minorHAnsi"/>
        </w:rPr>
        <w:t>few</w:t>
      </w:r>
      <w:r w:rsidR="00A24A8B" w:rsidRPr="000405AD">
        <w:rPr>
          <w:rFonts w:cstheme="minorHAnsi"/>
        </w:rPr>
        <w:t xml:space="preserve"> trees along it.  The corridor then </w:t>
      </w:r>
      <w:r w:rsidRPr="000405AD">
        <w:rPr>
          <w:rFonts w:cstheme="minorHAnsi"/>
        </w:rPr>
        <w:t>div</w:t>
      </w:r>
      <w:r w:rsidR="004D0B4C" w:rsidRPr="000405AD">
        <w:rPr>
          <w:rFonts w:cstheme="minorHAnsi"/>
        </w:rPr>
        <w:t>id</w:t>
      </w:r>
      <w:r w:rsidRPr="000405AD">
        <w:rPr>
          <w:rFonts w:cstheme="minorHAnsi"/>
        </w:rPr>
        <w:t xml:space="preserve">es: a line of lime trees continues </w:t>
      </w:r>
      <w:r w:rsidR="00C71EB8" w:rsidRPr="000405AD">
        <w:rPr>
          <w:rFonts w:cstheme="minorHAnsi"/>
        </w:rPr>
        <w:t>along Flask Walk as far as B</w:t>
      </w:r>
      <w:r w:rsidRPr="000405AD">
        <w:rPr>
          <w:rFonts w:cstheme="minorHAnsi"/>
        </w:rPr>
        <w:t xml:space="preserve">ack </w:t>
      </w:r>
      <w:r w:rsidR="00C71EB8" w:rsidRPr="000405AD">
        <w:rPr>
          <w:rFonts w:cstheme="minorHAnsi"/>
        </w:rPr>
        <w:t>L</w:t>
      </w:r>
      <w:r w:rsidRPr="000405AD">
        <w:rPr>
          <w:rFonts w:cstheme="minorHAnsi"/>
        </w:rPr>
        <w:t xml:space="preserve">ane, </w:t>
      </w:r>
      <w:r w:rsidR="004D0B4C" w:rsidRPr="000405AD">
        <w:rPr>
          <w:rFonts w:cstheme="minorHAnsi"/>
        </w:rPr>
        <w:t xml:space="preserve">and </w:t>
      </w:r>
      <w:r w:rsidRPr="000405AD">
        <w:rPr>
          <w:rFonts w:cstheme="minorHAnsi"/>
        </w:rPr>
        <w:t xml:space="preserve">the rear gardens of </w:t>
      </w:r>
      <w:proofErr w:type="spellStart"/>
      <w:r w:rsidRPr="000405AD">
        <w:rPr>
          <w:rFonts w:cstheme="minorHAnsi"/>
        </w:rPr>
        <w:t>Gardnor</w:t>
      </w:r>
      <w:proofErr w:type="spellEnd"/>
      <w:r w:rsidRPr="000405AD">
        <w:rPr>
          <w:rFonts w:cstheme="minorHAnsi"/>
        </w:rPr>
        <w:t xml:space="preserve"> Road and </w:t>
      </w:r>
      <w:proofErr w:type="spellStart"/>
      <w:r w:rsidRPr="000405AD">
        <w:rPr>
          <w:rFonts w:cstheme="minorHAnsi"/>
        </w:rPr>
        <w:t>Gayton</w:t>
      </w:r>
      <w:proofErr w:type="spellEnd"/>
      <w:r w:rsidRPr="000405AD">
        <w:rPr>
          <w:rFonts w:cstheme="minorHAnsi"/>
        </w:rPr>
        <w:t xml:space="preserve"> Road form the other fork.</w:t>
      </w:r>
    </w:p>
    <w:p w:rsidR="00B54689" w:rsidRDefault="00B54689" w:rsidP="00ED2213">
      <w:pPr>
        <w:autoSpaceDE w:val="0"/>
        <w:autoSpaceDN w:val="0"/>
        <w:adjustRightInd w:val="0"/>
        <w:spacing w:before="120"/>
        <w:jc w:val="center"/>
        <w:rPr>
          <w:rFonts w:ascii="ClearfaceITCbyBT-Regular" w:hAnsi="ClearfaceITCbyBT-Regular" w:cs="ClearfaceITCbyBT-Regular"/>
          <w:sz w:val="19"/>
          <w:szCs w:val="19"/>
        </w:rPr>
      </w:pPr>
      <w:r>
        <w:rPr>
          <w:noProof/>
          <w:lang w:eastAsia="en-GB"/>
        </w:rPr>
        <w:drawing>
          <wp:inline distT="0" distB="0" distL="0" distR="0">
            <wp:extent cx="5460035" cy="3446197"/>
            <wp:effectExtent l="19050" t="0" r="7315" b="0"/>
            <wp:docPr id="15" name="Picture 15" descr="C:\Users\Vicki\AppData\Local\Microsoft\Windows\INetCache\Content.Word\Screenshot 2017-01-24 07.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ki\AppData\Local\Microsoft\Windows\INetCache\Content.Word\Screenshot 2017-01-24 07.21.19.png"/>
                    <pic:cNvPicPr>
                      <a:picLocks noChangeAspect="1" noChangeArrowheads="1"/>
                    </pic:cNvPicPr>
                  </pic:nvPicPr>
                  <pic:blipFill>
                    <a:blip r:embed="rId15" cstate="print"/>
                    <a:srcRect r="11636"/>
                    <a:stretch>
                      <a:fillRect/>
                    </a:stretch>
                  </pic:blipFill>
                  <pic:spPr bwMode="auto">
                    <a:xfrm>
                      <a:off x="0" y="0"/>
                      <a:ext cx="5462780" cy="3447930"/>
                    </a:xfrm>
                    <a:prstGeom prst="rect">
                      <a:avLst/>
                    </a:prstGeom>
                    <a:noFill/>
                    <a:ln w="9525">
                      <a:noFill/>
                      <a:miter lim="800000"/>
                      <a:headEnd/>
                      <a:tailEnd/>
                    </a:ln>
                  </pic:spPr>
                </pic:pic>
              </a:graphicData>
            </a:graphic>
          </wp:inline>
        </w:drawing>
      </w:r>
    </w:p>
    <w:p w:rsidR="00A4352E" w:rsidRPr="003515B6" w:rsidRDefault="00835557" w:rsidP="00044EA0">
      <w:pPr>
        <w:autoSpaceDE w:val="0"/>
        <w:autoSpaceDN w:val="0"/>
        <w:adjustRightInd w:val="0"/>
        <w:jc w:val="center"/>
        <w:rPr>
          <w:rFonts w:ascii="ClearfaceITCbyBT-Regular" w:hAnsi="ClearfaceITCbyBT-Regular" w:cs="ClearfaceITCbyBT-Regular"/>
          <w:color w:val="595959" w:themeColor="text1" w:themeTint="A6"/>
          <w:sz w:val="19"/>
          <w:szCs w:val="19"/>
        </w:rPr>
      </w:pPr>
      <w:r w:rsidRPr="003515B6">
        <w:rPr>
          <w:rFonts w:ascii="ClearfaceITCbyBT-Regular" w:hAnsi="ClearfaceITCbyBT-Regular" w:cs="ClearfaceITCbyBT-Regular"/>
          <w:color w:val="595959" w:themeColor="text1" w:themeTint="A6"/>
          <w:sz w:val="19"/>
          <w:szCs w:val="19"/>
        </w:rPr>
        <w:t>Lime trees along the north side of Flask Walk</w:t>
      </w:r>
    </w:p>
    <w:p w:rsidR="00835557" w:rsidRPr="000405AD" w:rsidRDefault="00835557" w:rsidP="0020613C">
      <w:pPr>
        <w:autoSpaceDE w:val="0"/>
        <w:autoSpaceDN w:val="0"/>
        <w:adjustRightInd w:val="0"/>
        <w:rPr>
          <w:sz w:val="16"/>
          <w:szCs w:val="16"/>
        </w:rPr>
      </w:pPr>
    </w:p>
    <w:p w:rsidR="0020613C" w:rsidRDefault="005E4A0B" w:rsidP="0020613C">
      <w:pPr>
        <w:autoSpaceDE w:val="0"/>
        <w:autoSpaceDN w:val="0"/>
        <w:adjustRightInd w:val="0"/>
      </w:pPr>
      <w:r>
        <w:t xml:space="preserve">The verdant quality of the trees </w:t>
      </w:r>
      <w:r w:rsidR="00835557">
        <w:t xml:space="preserve">here </w:t>
      </w:r>
      <w:r>
        <w:t xml:space="preserve">is much due to the fact that the Spring line between the </w:t>
      </w:r>
      <w:proofErr w:type="spellStart"/>
      <w:r>
        <w:t>Bagshot</w:t>
      </w:r>
      <w:proofErr w:type="spellEnd"/>
      <w:r>
        <w:t xml:space="preserve"> Sands and the </w:t>
      </w:r>
      <w:proofErr w:type="spellStart"/>
      <w:r>
        <w:t>Claygate</w:t>
      </w:r>
      <w:proofErr w:type="spellEnd"/>
      <w:r>
        <w:t xml:space="preserve"> Beds runs just north of this </w:t>
      </w:r>
      <w:r w:rsidR="00277DA2">
        <w:t>biodiversity</w:t>
      </w:r>
      <w:r>
        <w:t xml:space="preserve"> corridor.</w:t>
      </w:r>
    </w:p>
    <w:p w:rsidR="005E4A0B" w:rsidRPr="000405AD" w:rsidRDefault="005E4A0B" w:rsidP="0020613C">
      <w:pPr>
        <w:autoSpaceDE w:val="0"/>
        <w:autoSpaceDN w:val="0"/>
        <w:adjustRightInd w:val="0"/>
        <w:rPr>
          <w:sz w:val="16"/>
          <w:szCs w:val="16"/>
        </w:rPr>
      </w:pPr>
    </w:p>
    <w:p w:rsidR="001F3F21" w:rsidRDefault="005E4A0B" w:rsidP="001F3F21">
      <w:pPr>
        <w:autoSpaceDE w:val="0"/>
        <w:autoSpaceDN w:val="0"/>
        <w:adjustRightInd w:val="0"/>
        <w:jc w:val="center"/>
      </w:pPr>
      <w:r>
        <w:rPr>
          <w:noProof/>
          <w:lang w:eastAsia="en-GB"/>
        </w:rPr>
        <w:drawing>
          <wp:inline distT="0" distB="0" distL="0" distR="0">
            <wp:extent cx="4209136" cy="1601463"/>
            <wp:effectExtent l="19050" t="0" r="914" b="0"/>
            <wp:docPr id="12" name="Picture 12" descr="C:\Users\Vicki\AppData\Local\Microsoft\Windows\INetCache\Content.Word\Eric Robinson Hampstead Geology 3 Well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ki\AppData\Local\Microsoft\Windows\INetCache\Content.Word\Eric Robinson Hampstead Geology 3 Well Road.jpg"/>
                    <pic:cNvPicPr>
                      <a:picLocks noChangeAspect="1" noChangeArrowheads="1"/>
                    </pic:cNvPicPr>
                  </pic:nvPicPr>
                  <pic:blipFill>
                    <a:blip r:embed="rId16" cstate="print"/>
                    <a:srcRect t="6250" b="8088"/>
                    <a:stretch>
                      <a:fillRect/>
                    </a:stretch>
                  </pic:blipFill>
                  <pic:spPr bwMode="auto">
                    <a:xfrm>
                      <a:off x="0" y="0"/>
                      <a:ext cx="4206958" cy="1600634"/>
                    </a:xfrm>
                    <a:prstGeom prst="rect">
                      <a:avLst/>
                    </a:prstGeom>
                    <a:noFill/>
                    <a:ln w="9525">
                      <a:noFill/>
                      <a:miter lim="800000"/>
                      <a:headEnd/>
                      <a:tailEnd/>
                    </a:ln>
                  </pic:spPr>
                </pic:pic>
              </a:graphicData>
            </a:graphic>
          </wp:inline>
        </w:drawing>
      </w:r>
    </w:p>
    <w:p w:rsidR="005E4A0B" w:rsidRPr="003515B6" w:rsidRDefault="001F3F21" w:rsidP="005E4A0B">
      <w:pPr>
        <w:autoSpaceDE w:val="0"/>
        <w:autoSpaceDN w:val="0"/>
        <w:adjustRightInd w:val="0"/>
        <w:rPr>
          <w:color w:val="595959" w:themeColor="text1" w:themeTint="A6"/>
        </w:rPr>
      </w:pPr>
      <w:r w:rsidRPr="003515B6">
        <w:rPr>
          <w:color w:val="595959" w:themeColor="text1" w:themeTint="A6"/>
        </w:rPr>
        <w:t xml:space="preserve">Section through the underlying geology of Well Walk by </w:t>
      </w:r>
      <w:r w:rsidR="005E4A0B" w:rsidRPr="003515B6">
        <w:rPr>
          <w:color w:val="595959" w:themeColor="text1" w:themeTint="A6"/>
        </w:rPr>
        <w:t xml:space="preserve">Dr Eric Robinson, </w:t>
      </w:r>
      <w:r w:rsidRPr="003515B6">
        <w:rPr>
          <w:color w:val="595959" w:themeColor="text1" w:themeTint="A6"/>
        </w:rPr>
        <w:t>g</w:t>
      </w:r>
      <w:r w:rsidR="005E4A0B" w:rsidRPr="003515B6">
        <w:rPr>
          <w:color w:val="595959" w:themeColor="text1" w:themeTint="A6"/>
        </w:rPr>
        <w:t>eologist University College London</w:t>
      </w:r>
    </w:p>
    <w:p w:rsidR="00CE36D5" w:rsidRDefault="00947D97" w:rsidP="00ED2213">
      <w:pPr>
        <w:jc w:val="center"/>
      </w:pPr>
      <w:r>
        <w:rPr>
          <w:noProof/>
          <w:lang w:eastAsia="en-GB"/>
        </w:rPr>
        <w:lastRenderedPageBreak/>
        <w:drawing>
          <wp:inline distT="0" distB="0" distL="0" distR="0">
            <wp:extent cx="2242312" cy="2854205"/>
            <wp:effectExtent l="19050" t="0" r="5588" b="0"/>
            <wp:docPr id="6" name="Picture 1" descr="C:\Users\Vicki\Pictures\Hampstead\History\Hampstead Wells and Springs\Old Conduit discovered in Gayton Road 18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Pictures\Hampstead\History\Hampstead Wells and Springs\Old Conduit discovered in Gayton Road 1870-71.jpg"/>
                    <pic:cNvPicPr>
                      <a:picLocks noChangeAspect="1" noChangeArrowheads="1"/>
                    </pic:cNvPicPr>
                  </pic:nvPicPr>
                  <pic:blipFill>
                    <a:blip r:embed="rId17" cstate="print"/>
                    <a:srcRect b="1471"/>
                    <a:stretch>
                      <a:fillRect/>
                    </a:stretch>
                  </pic:blipFill>
                  <pic:spPr bwMode="auto">
                    <a:xfrm>
                      <a:off x="0" y="0"/>
                      <a:ext cx="2242312" cy="2854205"/>
                    </a:xfrm>
                    <a:prstGeom prst="rect">
                      <a:avLst/>
                    </a:prstGeom>
                    <a:noFill/>
                    <a:ln w="9525">
                      <a:noFill/>
                      <a:miter lim="800000"/>
                      <a:headEnd/>
                      <a:tailEnd/>
                    </a:ln>
                  </pic:spPr>
                </pic:pic>
              </a:graphicData>
            </a:graphic>
          </wp:inline>
        </w:drawing>
      </w:r>
      <w:r w:rsidR="001F3F21">
        <w:t xml:space="preserve">    </w:t>
      </w:r>
      <w:r>
        <w:rPr>
          <w:noProof/>
          <w:lang w:eastAsia="en-GB"/>
        </w:rPr>
        <w:drawing>
          <wp:inline distT="0" distB="0" distL="0" distR="0">
            <wp:extent cx="2182521" cy="1675180"/>
            <wp:effectExtent l="19050" t="0" r="8229" b="0"/>
            <wp:docPr id="7" name="Picture 1" descr="C:\Users\Vicki\Pictures\Hampstead\History\Hampstead Wells and Springs\Appearance of old conduit in Gayton Road before Excavations made 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Pictures\Hampstead\History\Hampstead Wells and Springs\Appearance of old conduit in Gayton Road before Excavations made 1871.jpg"/>
                    <pic:cNvPicPr>
                      <a:picLocks noChangeAspect="1" noChangeArrowheads="1"/>
                    </pic:cNvPicPr>
                  </pic:nvPicPr>
                  <pic:blipFill>
                    <a:blip r:embed="rId18" cstate="print"/>
                    <a:srcRect b="2966"/>
                    <a:stretch>
                      <a:fillRect/>
                    </a:stretch>
                  </pic:blipFill>
                  <pic:spPr bwMode="auto">
                    <a:xfrm>
                      <a:off x="0" y="0"/>
                      <a:ext cx="2182521" cy="1675180"/>
                    </a:xfrm>
                    <a:prstGeom prst="rect">
                      <a:avLst/>
                    </a:prstGeom>
                    <a:noFill/>
                    <a:ln w="9525">
                      <a:noFill/>
                      <a:miter lim="800000"/>
                      <a:headEnd/>
                      <a:tailEnd/>
                    </a:ln>
                  </pic:spPr>
                </pic:pic>
              </a:graphicData>
            </a:graphic>
          </wp:inline>
        </w:drawing>
      </w:r>
    </w:p>
    <w:p w:rsidR="00DD2700" w:rsidRDefault="001F3F21">
      <w:r>
        <w:t xml:space="preserve">Several underground streams run </w:t>
      </w:r>
      <w:r w:rsidR="004D0B4C">
        <w:t>downhill across</w:t>
      </w:r>
      <w:r>
        <w:t xml:space="preserve"> the area; many were contained within old conduits and are now in the Victorian sewer pipes</w:t>
      </w:r>
      <w:r w:rsidR="00A24A8B">
        <w:t>.</w:t>
      </w:r>
      <w:r w:rsidR="004D0B4C">
        <w:t xml:space="preserve">  </w:t>
      </w:r>
    </w:p>
    <w:p w:rsidR="00DD2700" w:rsidRDefault="00DD2700" w:rsidP="00DD2700">
      <w:pPr>
        <w:spacing w:before="120"/>
        <w:jc w:val="center"/>
      </w:pPr>
      <w:r w:rsidRPr="00DD2700">
        <w:rPr>
          <w:noProof/>
          <w:lang w:eastAsia="en-GB"/>
        </w:rPr>
        <w:drawing>
          <wp:inline distT="0" distB="0" distL="0" distR="0">
            <wp:extent cx="3462985" cy="2117544"/>
            <wp:effectExtent l="19050" t="0" r="4115" b="0"/>
            <wp:docPr id="21" name="Picture 11" descr="C:\Users\Vicki\Pictures\Hampstead\History\Paintings and historic photos\Wells and conduits\Public Chalybeate Fountain in Well Walk circa 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Pictures\Hampstead\History\Paintings and historic photos\Wells and conduits\Public Chalybeate Fountain in Well Walk circa 1845.jpg"/>
                    <pic:cNvPicPr>
                      <a:picLocks noChangeAspect="1" noChangeArrowheads="1"/>
                    </pic:cNvPicPr>
                  </pic:nvPicPr>
                  <pic:blipFill>
                    <a:blip r:embed="rId19" cstate="print"/>
                    <a:srcRect b="2557"/>
                    <a:stretch>
                      <a:fillRect/>
                    </a:stretch>
                  </pic:blipFill>
                  <pic:spPr bwMode="auto">
                    <a:xfrm>
                      <a:off x="0" y="0"/>
                      <a:ext cx="3464714" cy="2118601"/>
                    </a:xfrm>
                    <a:prstGeom prst="rect">
                      <a:avLst/>
                    </a:prstGeom>
                    <a:noFill/>
                    <a:ln w="9525">
                      <a:noFill/>
                      <a:miter lim="800000"/>
                      <a:headEnd/>
                      <a:tailEnd/>
                    </a:ln>
                  </pic:spPr>
                </pic:pic>
              </a:graphicData>
            </a:graphic>
          </wp:inline>
        </w:drawing>
      </w:r>
    </w:p>
    <w:p w:rsidR="00DD2700" w:rsidRDefault="00DD2700" w:rsidP="00DD2700">
      <w:pPr>
        <w:autoSpaceDE w:val="0"/>
        <w:autoSpaceDN w:val="0"/>
        <w:adjustRightInd w:val="0"/>
        <w:spacing w:before="120"/>
      </w:pPr>
      <w:r>
        <w:t xml:space="preserve">This fountain mentioned in George Potter's book 'Hampstead Wells' published in 1904, was fed by the stream </w:t>
      </w:r>
      <w:r w:rsidR="00672B5E">
        <w:t xml:space="preserve">originally </w:t>
      </w:r>
      <w:r>
        <w:t xml:space="preserve">running </w:t>
      </w:r>
      <w:r w:rsidR="003F1DF2">
        <w:t xml:space="preserve">along, later in a conduit </w:t>
      </w:r>
      <w:r w:rsidR="00620A5F">
        <w:t>under</w:t>
      </w:r>
      <w:r w:rsidR="003F1DF2">
        <w:t>,</w:t>
      </w:r>
      <w:r w:rsidR="00620A5F">
        <w:t xml:space="preserve"> the path between Well Road</w:t>
      </w:r>
      <w:r>
        <w:t xml:space="preserve"> and Well Walk</w:t>
      </w:r>
      <w:r w:rsidR="003515B6">
        <w:t>.</w:t>
      </w:r>
      <w:r w:rsidR="00672B5E">
        <w:t xml:space="preserve"> </w:t>
      </w:r>
      <w:r w:rsidR="003515B6">
        <w:t>It</w:t>
      </w:r>
      <w:r w:rsidR="00672B5E">
        <w:t xml:space="preserve"> emerged from the</w:t>
      </w:r>
      <w:r w:rsidR="00620A5F">
        <w:t xml:space="preserve"> head spring and pond (</w:t>
      </w:r>
      <w:r w:rsidR="00ED2213">
        <w:t xml:space="preserve">'Parish pond' on the Manorial map of 1762, that Thomas Barratt in his 'The Annals of Hampstead' (1912) reports was later named the </w:t>
      </w:r>
      <w:r w:rsidR="00620A5F">
        <w:t>'Bath pond')</w:t>
      </w:r>
      <w:r w:rsidR="00672B5E">
        <w:t xml:space="preserve"> </w:t>
      </w:r>
      <w:r w:rsidR="00620A5F">
        <w:t>100 yards higher on the hill</w:t>
      </w:r>
      <w:r w:rsidR="003F1DF2">
        <w:t xml:space="preserve">.  </w:t>
      </w:r>
      <w:r w:rsidR="00ED2213">
        <w:t>George Potter as a young boy</w:t>
      </w:r>
      <w:r>
        <w:t xml:space="preserve"> in 1840 </w:t>
      </w:r>
      <w:r w:rsidR="003515B6">
        <w:t xml:space="preserve">recalled the fountain </w:t>
      </w:r>
      <w:r>
        <w:t>as being outside the house now replaced by 22-24 Well Walk. "The water issued from two bronze lions' heads in two fairly strong jets, and was received into a shallow square stone basin."  It was replaced years later by the current public well on the other side of the road, here seen in an early postcard, as well as the row of lime trees on the north bank of We</w:t>
      </w:r>
      <w:r w:rsidR="003515B6">
        <w:t>ll Walk going towards the Heath</w:t>
      </w:r>
    </w:p>
    <w:p w:rsidR="00DD2700" w:rsidRDefault="00DD2700" w:rsidP="003515B6">
      <w:pPr>
        <w:spacing w:before="120"/>
        <w:jc w:val="center"/>
        <w:rPr>
          <w:noProof/>
          <w:lang w:eastAsia="en-GB"/>
        </w:rPr>
      </w:pPr>
      <w:r w:rsidRPr="00DD2700">
        <w:rPr>
          <w:noProof/>
          <w:lang w:eastAsia="en-GB"/>
        </w:rPr>
        <w:drawing>
          <wp:inline distT="0" distB="0" distL="0" distR="0">
            <wp:extent cx="4157929" cy="2781081"/>
            <wp:effectExtent l="19050" t="0" r="0" b="0"/>
            <wp:docPr id="22" name="Picture 13" descr="C:\Users\Vicki\Pictures\000 My CAMERA\00 Phones\Samsung Phone\Hampstead old photos pictures maps Manorial\Well Walk well to East Heath Rd view&amp;tree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ki\Pictures\000 My CAMERA\00 Phones\Samsung Phone\Hampstead old photos pictures maps Manorial\Well Walk well to East Heath Rd view&amp;trees crop.jpg"/>
                    <pic:cNvPicPr>
                      <a:picLocks noChangeAspect="1" noChangeArrowheads="1"/>
                    </pic:cNvPicPr>
                  </pic:nvPicPr>
                  <pic:blipFill>
                    <a:blip r:embed="rId20" cstate="print"/>
                    <a:srcRect r="13699"/>
                    <a:stretch>
                      <a:fillRect/>
                    </a:stretch>
                  </pic:blipFill>
                  <pic:spPr bwMode="auto">
                    <a:xfrm>
                      <a:off x="0" y="0"/>
                      <a:ext cx="4164656" cy="2785580"/>
                    </a:xfrm>
                    <a:prstGeom prst="rect">
                      <a:avLst/>
                    </a:prstGeom>
                    <a:noFill/>
                    <a:ln w="9525">
                      <a:noFill/>
                      <a:miter lim="800000"/>
                      <a:headEnd/>
                      <a:tailEnd/>
                    </a:ln>
                  </pic:spPr>
                </pic:pic>
              </a:graphicData>
            </a:graphic>
          </wp:inline>
        </w:drawing>
      </w:r>
    </w:p>
    <w:p w:rsidR="00A24A8B" w:rsidRDefault="00A24A8B"/>
    <w:p w:rsidR="00DE3C30" w:rsidRDefault="00A24A8B" w:rsidP="00DE3C30">
      <w:pPr>
        <w:autoSpaceDE w:val="0"/>
        <w:autoSpaceDN w:val="0"/>
        <w:adjustRightInd w:val="0"/>
        <w:rPr>
          <w:rFonts w:ascii="ClearfaceITCbyBT-Regular" w:hAnsi="ClearfaceITCbyBT-Regular" w:cs="ClearfaceITCbyBT-Regular"/>
          <w:sz w:val="19"/>
          <w:szCs w:val="19"/>
        </w:rPr>
      </w:pPr>
      <w:r>
        <w:t>The importance of this line of trees to local people is demonstrated by their determination to retain it: funding to plant 8 new lime trees within gaps in this line was amongst the first CIL projects to be voted for in 2016.</w:t>
      </w:r>
      <w:r w:rsidR="00DE3C30">
        <w:t xml:space="preserve">  </w:t>
      </w:r>
      <w:r w:rsidR="00DE3C30">
        <w:rPr>
          <w:rFonts w:ascii="ClearfaceITCbyBT-Regular" w:hAnsi="ClearfaceITCbyBT-Regular" w:cs="ClearfaceITCbyBT-Regular"/>
          <w:sz w:val="19"/>
          <w:szCs w:val="19"/>
        </w:rPr>
        <w:t xml:space="preserve">The </w:t>
      </w:r>
      <w:r w:rsidR="00277DA2">
        <w:rPr>
          <w:rFonts w:ascii="ClearfaceITCbyBT-Regular" w:hAnsi="ClearfaceITCbyBT-Regular" w:cs="ClearfaceITCbyBT-Regular"/>
          <w:sz w:val="19"/>
          <w:szCs w:val="19"/>
        </w:rPr>
        <w:t>Biodiversity</w:t>
      </w:r>
      <w:r w:rsidR="00DE3C30">
        <w:rPr>
          <w:rFonts w:ascii="ClearfaceITCbyBT-Regular" w:hAnsi="ClearfaceITCbyBT-Regular" w:cs="ClearfaceITCbyBT-Regular"/>
          <w:sz w:val="19"/>
          <w:szCs w:val="19"/>
        </w:rPr>
        <w:t xml:space="preserve"> Corridor is also the subject of many paintings</w:t>
      </w:r>
      <w:r w:rsidR="009B0CC7">
        <w:rPr>
          <w:rFonts w:ascii="ClearfaceITCbyBT-Regular" w:hAnsi="ClearfaceITCbyBT-Regular" w:cs="ClearfaceITCbyBT-Regular"/>
          <w:sz w:val="19"/>
          <w:szCs w:val="19"/>
        </w:rPr>
        <w:t xml:space="preserve"> and woodcuts</w:t>
      </w:r>
      <w:r w:rsidR="00DE3C30">
        <w:rPr>
          <w:rFonts w:ascii="ClearfaceITCbyBT-Regular" w:hAnsi="ClearfaceITCbyBT-Regular" w:cs="ClearfaceITCbyBT-Regular"/>
          <w:sz w:val="19"/>
          <w:szCs w:val="19"/>
        </w:rPr>
        <w:t xml:space="preserve"> by local artists:</w:t>
      </w:r>
    </w:p>
    <w:p w:rsidR="00DE3C30" w:rsidRDefault="00DE3C30" w:rsidP="00DE3C30">
      <w:pPr>
        <w:autoSpaceDE w:val="0"/>
        <w:autoSpaceDN w:val="0"/>
        <w:adjustRightInd w:val="0"/>
        <w:rPr>
          <w:rFonts w:ascii="ClearfaceITCbyBT-Regular" w:hAnsi="ClearfaceITCbyBT-Regular" w:cs="ClearfaceITCbyBT-Regular"/>
          <w:sz w:val="19"/>
          <w:szCs w:val="19"/>
        </w:rPr>
      </w:pPr>
    </w:p>
    <w:p w:rsidR="00DE3C30" w:rsidRDefault="00DE3C30" w:rsidP="003515B6">
      <w:pPr>
        <w:autoSpaceDE w:val="0"/>
        <w:autoSpaceDN w:val="0"/>
        <w:adjustRightInd w:val="0"/>
        <w:jc w:val="center"/>
        <w:rPr>
          <w:rFonts w:ascii="ClearfaceITCbyBT-Regular" w:hAnsi="ClearfaceITCbyBT-Regular" w:cs="ClearfaceITCbyBT-Regular"/>
          <w:sz w:val="19"/>
          <w:szCs w:val="19"/>
        </w:rPr>
      </w:pPr>
      <w:r>
        <w:rPr>
          <w:rFonts w:ascii="ClearfaceITCbyBT-Regular" w:hAnsi="ClearfaceITCbyBT-Regular" w:cs="ClearfaceITCbyBT-Regular"/>
          <w:noProof/>
          <w:sz w:val="19"/>
          <w:szCs w:val="19"/>
          <w:lang w:eastAsia="en-GB"/>
        </w:rPr>
        <w:drawing>
          <wp:inline distT="0" distB="0" distL="0" distR="0">
            <wp:extent cx="3411916" cy="2273420"/>
            <wp:effectExtent l="19050" t="0" r="0" b="0"/>
            <wp:docPr id="9" name="Picture 1" descr="C:\Users\Vicki\Documents\Hampstead\Neighbourhood Forum\NATURAL ENVIRONMENT section HLP\GREEN CORRIDORS\A Well Walk Flask Walk Gayton Road\Well Walk from New End Square 1930 George Charlton 18990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cuments\Hampstead\Neighbourhood Forum\NATURAL ENVIRONMENT section HLP\GREEN CORRIDORS\A Well Walk Flask Walk Gayton Road\Well Walk from New End Square 1930 George Charlton 189901979.jpg"/>
                    <pic:cNvPicPr>
                      <a:picLocks noChangeAspect="1" noChangeArrowheads="1"/>
                    </pic:cNvPicPr>
                  </pic:nvPicPr>
                  <pic:blipFill>
                    <a:blip r:embed="rId21" cstate="print"/>
                    <a:srcRect/>
                    <a:stretch>
                      <a:fillRect/>
                    </a:stretch>
                  </pic:blipFill>
                  <pic:spPr bwMode="auto">
                    <a:xfrm>
                      <a:off x="0" y="0"/>
                      <a:ext cx="3418799" cy="2278006"/>
                    </a:xfrm>
                    <a:prstGeom prst="rect">
                      <a:avLst/>
                    </a:prstGeom>
                    <a:noFill/>
                    <a:ln w="9525">
                      <a:noFill/>
                      <a:miter lim="800000"/>
                      <a:headEnd/>
                      <a:tailEnd/>
                    </a:ln>
                  </pic:spPr>
                </pic:pic>
              </a:graphicData>
            </a:graphic>
          </wp:inline>
        </w:drawing>
      </w:r>
      <w:r w:rsidR="003515B6">
        <w:rPr>
          <w:rFonts w:ascii="ClearfaceITCbyBT-Regular" w:hAnsi="ClearfaceITCbyBT-Regular" w:cs="ClearfaceITCbyBT-Regular"/>
          <w:sz w:val="19"/>
          <w:szCs w:val="19"/>
        </w:rPr>
        <w:t xml:space="preserve"> </w:t>
      </w:r>
      <w:r>
        <w:rPr>
          <w:rFonts w:ascii="ClearfaceITCbyBT-Regular" w:hAnsi="ClearfaceITCbyBT-Regular" w:cs="ClearfaceITCbyBT-Regular"/>
          <w:noProof/>
          <w:sz w:val="19"/>
          <w:szCs w:val="19"/>
          <w:lang w:eastAsia="en-GB"/>
        </w:rPr>
        <w:drawing>
          <wp:inline distT="0" distB="0" distL="0" distR="0">
            <wp:extent cx="2885085" cy="2273869"/>
            <wp:effectExtent l="19050" t="0" r="0" b="0"/>
            <wp:docPr id="10" name="Picture 11" descr="C:\Users\Vicki\Documents\Hampstead\Neighbourhood Forum\NATURAL ENVIRONMENT section HLP\GREEN CORRIDORS\A Well Walk Flask Walk Gayton Road\Flask Walk Bette Greenhalf 1986 with 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Documents\Hampstead\Neighbourhood Forum\NATURAL ENVIRONMENT section HLP\GREEN CORRIDORS\A Well Walk Flask Walk Gayton Road\Flask Walk Bette Greenhalf 1986 with trees.jpg"/>
                    <pic:cNvPicPr>
                      <a:picLocks noChangeAspect="1" noChangeArrowheads="1"/>
                    </pic:cNvPicPr>
                  </pic:nvPicPr>
                  <pic:blipFill>
                    <a:blip r:embed="rId22" cstate="print"/>
                    <a:srcRect/>
                    <a:stretch>
                      <a:fillRect/>
                    </a:stretch>
                  </pic:blipFill>
                  <pic:spPr bwMode="auto">
                    <a:xfrm>
                      <a:off x="0" y="0"/>
                      <a:ext cx="2892839" cy="2279980"/>
                    </a:xfrm>
                    <a:prstGeom prst="rect">
                      <a:avLst/>
                    </a:prstGeom>
                    <a:noFill/>
                    <a:ln w="9525">
                      <a:noFill/>
                      <a:miter lim="800000"/>
                      <a:headEnd/>
                      <a:tailEnd/>
                    </a:ln>
                  </pic:spPr>
                </pic:pic>
              </a:graphicData>
            </a:graphic>
          </wp:inline>
        </w:drawing>
      </w:r>
    </w:p>
    <w:p w:rsidR="00DE3C30" w:rsidRPr="003515B6" w:rsidRDefault="00DE3C30" w:rsidP="00DE3C30">
      <w:pPr>
        <w:autoSpaceDE w:val="0"/>
        <w:autoSpaceDN w:val="0"/>
        <w:adjustRightInd w:val="0"/>
        <w:rPr>
          <w:rFonts w:cstheme="minorHAnsi"/>
          <w:color w:val="595959" w:themeColor="text1" w:themeTint="A6"/>
        </w:rPr>
      </w:pPr>
      <w:r w:rsidRPr="003515B6">
        <w:rPr>
          <w:rFonts w:cstheme="minorHAnsi"/>
          <w:color w:val="595959" w:themeColor="text1" w:themeTint="A6"/>
        </w:rPr>
        <w:t xml:space="preserve">  Well Walk from New End Square 1930 by George </w:t>
      </w:r>
      <w:r w:rsidR="003515B6">
        <w:rPr>
          <w:rFonts w:cstheme="minorHAnsi"/>
          <w:color w:val="595959" w:themeColor="text1" w:themeTint="A6"/>
        </w:rPr>
        <w:t xml:space="preserve">Charlton     </w:t>
      </w:r>
      <w:r w:rsidRPr="003515B6">
        <w:rPr>
          <w:rFonts w:cstheme="minorHAnsi"/>
          <w:color w:val="595959" w:themeColor="text1" w:themeTint="A6"/>
        </w:rPr>
        <w:t xml:space="preserve">Lime trees up Flask Walk by Bette </w:t>
      </w:r>
      <w:proofErr w:type="spellStart"/>
      <w:r w:rsidRPr="003515B6">
        <w:rPr>
          <w:rFonts w:cstheme="minorHAnsi"/>
          <w:color w:val="595959" w:themeColor="text1" w:themeTint="A6"/>
        </w:rPr>
        <w:t>Greenhalf</w:t>
      </w:r>
      <w:proofErr w:type="spellEnd"/>
      <w:r w:rsidRPr="003515B6">
        <w:rPr>
          <w:rFonts w:cstheme="minorHAnsi"/>
          <w:color w:val="595959" w:themeColor="text1" w:themeTint="A6"/>
        </w:rPr>
        <w:t xml:space="preserve"> 1986</w:t>
      </w:r>
    </w:p>
    <w:p w:rsidR="00DE3C30" w:rsidRDefault="00DE3C30"/>
    <w:p w:rsidR="009B0CC7" w:rsidRDefault="009B0CC7">
      <w:r>
        <w:rPr>
          <w:noProof/>
          <w:lang w:eastAsia="en-GB"/>
        </w:rPr>
        <w:drawing>
          <wp:inline distT="0" distB="0" distL="0" distR="0">
            <wp:extent cx="6371590" cy="4400048"/>
            <wp:effectExtent l="19050" t="0" r="0" b="0"/>
            <wp:docPr id="1" name="Picture 1" descr="C:\Users\Vicki\AppData\Local\Microsoft\Windows\INetCache\Content.Word\Screenshot 2016-12-26 11.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6-12-26 11.05.05.png"/>
                    <pic:cNvPicPr>
                      <a:picLocks noChangeAspect="1" noChangeArrowheads="1"/>
                    </pic:cNvPicPr>
                  </pic:nvPicPr>
                  <pic:blipFill>
                    <a:blip r:embed="rId23" cstate="print"/>
                    <a:srcRect/>
                    <a:stretch>
                      <a:fillRect/>
                    </a:stretch>
                  </pic:blipFill>
                  <pic:spPr bwMode="auto">
                    <a:xfrm>
                      <a:off x="0" y="0"/>
                      <a:ext cx="6371590" cy="4400048"/>
                    </a:xfrm>
                    <a:prstGeom prst="rect">
                      <a:avLst/>
                    </a:prstGeom>
                    <a:noFill/>
                    <a:ln w="9525">
                      <a:noFill/>
                      <a:miter lim="800000"/>
                      <a:headEnd/>
                      <a:tailEnd/>
                    </a:ln>
                  </pic:spPr>
                </pic:pic>
              </a:graphicData>
            </a:graphic>
          </wp:inline>
        </w:drawing>
      </w:r>
    </w:p>
    <w:sectPr w:rsidR="009B0CC7" w:rsidSect="005A6EC9">
      <w:pgSz w:w="11906" w:h="16838"/>
      <w:pgMar w:top="851" w:right="851" w:bottom="680"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671" w:rsidRDefault="002E0671" w:rsidP="00E40F38">
      <w:r>
        <w:separator/>
      </w:r>
    </w:p>
  </w:endnote>
  <w:endnote w:type="continuationSeparator" w:id="0">
    <w:p w:rsidR="002E0671" w:rsidRDefault="002E0671" w:rsidP="00E40F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learfaceITCbyBT-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671" w:rsidRDefault="002E0671" w:rsidP="00E40F38">
      <w:r>
        <w:separator/>
      </w:r>
    </w:p>
  </w:footnote>
  <w:footnote w:type="continuationSeparator" w:id="0">
    <w:p w:rsidR="002E0671" w:rsidRDefault="002E0671" w:rsidP="00E40F38">
      <w:r>
        <w:continuationSeparator/>
      </w:r>
    </w:p>
  </w:footnote>
  <w:footnote w:id="1">
    <w:p w:rsidR="00E40F38" w:rsidRDefault="00E40F38">
      <w:pPr>
        <w:pStyle w:val="FootnoteText"/>
      </w:pPr>
      <w:r>
        <w:rPr>
          <w:rStyle w:val="FootnoteReference"/>
        </w:rPr>
        <w:footnoteRef/>
      </w:r>
      <w:r>
        <w:t xml:space="preserve"> </w:t>
      </w:r>
      <w:r>
        <w:rPr>
          <w:rFonts w:cstheme="minorHAnsi"/>
          <w:lang w:eastAsia="en-GB"/>
        </w:rPr>
        <w:t xml:space="preserve">TJ Barratt 'The Annals of Hampstead' </w:t>
      </w:r>
      <w:proofErr w:type="spellStart"/>
      <w:r>
        <w:rPr>
          <w:rFonts w:cstheme="minorHAnsi"/>
          <w:lang w:eastAsia="en-GB"/>
        </w:rPr>
        <w:t>vol</w:t>
      </w:r>
      <w:proofErr w:type="spellEnd"/>
      <w:r>
        <w:rPr>
          <w:rFonts w:cstheme="minorHAnsi"/>
          <w:lang w:eastAsia="en-GB"/>
        </w:rPr>
        <w:t xml:space="preserve"> </w:t>
      </w:r>
      <w:proofErr w:type="spellStart"/>
      <w:r>
        <w:rPr>
          <w:rFonts w:cstheme="minorHAnsi"/>
          <w:lang w:eastAsia="en-GB"/>
        </w:rPr>
        <w:t>i</w:t>
      </w:r>
      <w:proofErr w:type="spellEnd"/>
      <w:r>
        <w:rPr>
          <w:rFonts w:cstheme="minorHAnsi"/>
          <w:lang w:eastAsia="en-GB"/>
        </w:rPr>
        <w:t>: p181</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CE36D5"/>
    <w:rsid w:val="00015319"/>
    <w:rsid w:val="000405AD"/>
    <w:rsid w:val="00044EA0"/>
    <w:rsid w:val="00102DA7"/>
    <w:rsid w:val="0011273A"/>
    <w:rsid w:val="00126E3A"/>
    <w:rsid w:val="00142975"/>
    <w:rsid w:val="001B37A9"/>
    <w:rsid w:val="001E769F"/>
    <w:rsid w:val="001F3F21"/>
    <w:rsid w:val="0020613C"/>
    <w:rsid w:val="002442EE"/>
    <w:rsid w:val="00277DA2"/>
    <w:rsid w:val="002E0671"/>
    <w:rsid w:val="003041EE"/>
    <w:rsid w:val="003169CD"/>
    <w:rsid w:val="003457DC"/>
    <w:rsid w:val="003515B6"/>
    <w:rsid w:val="003F1DF2"/>
    <w:rsid w:val="003F1EBE"/>
    <w:rsid w:val="004063B4"/>
    <w:rsid w:val="004847D2"/>
    <w:rsid w:val="004936CD"/>
    <w:rsid w:val="004B1FFF"/>
    <w:rsid w:val="004D0B4C"/>
    <w:rsid w:val="004D710B"/>
    <w:rsid w:val="004E782A"/>
    <w:rsid w:val="005A6EC9"/>
    <w:rsid w:val="005B0808"/>
    <w:rsid w:val="005B5A32"/>
    <w:rsid w:val="005C74B6"/>
    <w:rsid w:val="005E4A0B"/>
    <w:rsid w:val="00620A5F"/>
    <w:rsid w:val="00672B5E"/>
    <w:rsid w:val="00686406"/>
    <w:rsid w:val="00687842"/>
    <w:rsid w:val="00735535"/>
    <w:rsid w:val="007455F1"/>
    <w:rsid w:val="0079386A"/>
    <w:rsid w:val="00804E24"/>
    <w:rsid w:val="00835557"/>
    <w:rsid w:val="008A5AB1"/>
    <w:rsid w:val="008E1E4B"/>
    <w:rsid w:val="008E443C"/>
    <w:rsid w:val="00947D97"/>
    <w:rsid w:val="009A027D"/>
    <w:rsid w:val="009B0CC7"/>
    <w:rsid w:val="009C16AC"/>
    <w:rsid w:val="009E72F8"/>
    <w:rsid w:val="00A24A8B"/>
    <w:rsid w:val="00A4352E"/>
    <w:rsid w:val="00A440B4"/>
    <w:rsid w:val="00AF1BBD"/>
    <w:rsid w:val="00B54689"/>
    <w:rsid w:val="00B65DE6"/>
    <w:rsid w:val="00C04813"/>
    <w:rsid w:val="00C71EB8"/>
    <w:rsid w:val="00CE36D5"/>
    <w:rsid w:val="00DD2700"/>
    <w:rsid w:val="00DE3C30"/>
    <w:rsid w:val="00E368B2"/>
    <w:rsid w:val="00E40F38"/>
    <w:rsid w:val="00ED2213"/>
    <w:rsid w:val="00F060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8" type="connector" idref="#_x0000_s1030"/>
        <o:r id="V:Rule9" type="connector" idref="#_x0000_s1027"/>
        <o:r id="V:Rule10" type="connector" idref="#_x0000_s1031"/>
        <o:r id="V:Rule11" type="connector" idref="#_x0000_s1029"/>
        <o:r id="V:Rule12" type="connector" idref="#_x0000_s1028"/>
        <o:r id="V:Rule13" type="connector" idref="#_x0000_s1026"/>
        <o:r id="V:Rule1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43C"/>
    <w:rPr>
      <w:rFonts w:ascii="Tahoma" w:hAnsi="Tahoma" w:cs="Tahoma"/>
      <w:sz w:val="16"/>
      <w:szCs w:val="16"/>
    </w:rPr>
  </w:style>
  <w:style w:type="character" w:customStyle="1" w:styleId="BalloonTextChar">
    <w:name w:val="Balloon Text Char"/>
    <w:basedOn w:val="DefaultParagraphFont"/>
    <w:link w:val="BalloonText"/>
    <w:uiPriority w:val="99"/>
    <w:semiHidden/>
    <w:rsid w:val="008E443C"/>
    <w:rPr>
      <w:rFonts w:ascii="Tahoma" w:hAnsi="Tahoma" w:cs="Tahoma"/>
      <w:sz w:val="16"/>
      <w:szCs w:val="16"/>
    </w:rPr>
  </w:style>
  <w:style w:type="character" w:customStyle="1" w:styleId="apple-converted-space">
    <w:name w:val="apple-converted-space"/>
    <w:basedOn w:val="DefaultParagraphFont"/>
    <w:rsid w:val="000405AD"/>
  </w:style>
  <w:style w:type="character" w:styleId="Emphasis">
    <w:name w:val="Emphasis"/>
    <w:basedOn w:val="DefaultParagraphFont"/>
    <w:uiPriority w:val="20"/>
    <w:qFormat/>
    <w:rsid w:val="000405AD"/>
    <w:rPr>
      <w:i/>
      <w:iCs/>
    </w:rPr>
  </w:style>
  <w:style w:type="paragraph" w:styleId="FootnoteText">
    <w:name w:val="footnote text"/>
    <w:basedOn w:val="Normal"/>
    <w:link w:val="FootnoteTextChar"/>
    <w:uiPriority w:val="99"/>
    <w:semiHidden/>
    <w:unhideWhenUsed/>
    <w:rsid w:val="00E40F38"/>
    <w:rPr>
      <w:sz w:val="20"/>
      <w:szCs w:val="20"/>
    </w:rPr>
  </w:style>
  <w:style w:type="character" w:customStyle="1" w:styleId="FootnoteTextChar">
    <w:name w:val="Footnote Text Char"/>
    <w:basedOn w:val="DefaultParagraphFont"/>
    <w:link w:val="FootnoteText"/>
    <w:uiPriority w:val="99"/>
    <w:semiHidden/>
    <w:rsid w:val="00E40F38"/>
    <w:rPr>
      <w:sz w:val="20"/>
      <w:szCs w:val="20"/>
    </w:rPr>
  </w:style>
  <w:style w:type="character" w:styleId="FootnoteReference">
    <w:name w:val="footnote reference"/>
    <w:basedOn w:val="DefaultParagraphFont"/>
    <w:uiPriority w:val="99"/>
    <w:semiHidden/>
    <w:unhideWhenUsed/>
    <w:rsid w:val="00E40F3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A9E69-0168-4B9C-9F8C-1B65E6ED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5</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18</cp:revision>
  <dcterms:created xsi:type="dcterms:W3CDTF">2017-01-23T20:50:00Z</dcterms:created>
  <dcterms:modified xsi:type="dcterms:W3CDTF">2017-07-02T18:27:00Z</dcterms:modified>
</cp:coreProperties>
</file>