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375" w:rsidRPr="00B10375" w:rsidRDefault="00227EDA" w:rsidP="00B10375">
      <w:pPr>
        <w:rPr>
          <w:rFonts w:cstheme="minorHAnsi"/>
          <w:b/>
        </w:rPr>
      </w:pPr>
      <w:bookmarkStart w:id="0" w:name="_GoBack"/>
      <w:bookmarkEnd w:id="0"/>
      <w:r w:rsidRPr="004801B8">
        <w:rPr>
          <w:b/>
          <w:color w:val="FF0000"/>
        </w:rPr>
        <w:t>For Janine</w:t>
      </w:r>
      <w:r w:rsidR="00B10375">
        <w:rPr>
          <w:b/>
          <w:color w:val="FF0000"/>
        </w:rPr>
        <w:t xml:space="preserve">:  </w:t>
      </w:r>
      <w:r w:rsidR="00DA14B7" w:rsidRPr="00DA14B7">
        <w:rPr>
          <w:b/>
        </w:rPr>
        <w:t>"</w:t>
      </w:r>
      <w:r w:rsidR="00B10375">
        <w:rPr>
          <w:rFonts w:cstheme="minorHAnsi"/>
        </w:rPr>
        <w:t xml:space="preserve">The location </w:t>
      </w:r>
      <w:r w:rsidR="00D54897">
        <w:rPr>
          <w:rFonts w:cstheme="minorHAnsi"/>
        </w:rPr>
        <w:t>and</w:t>
      </w:r>
      <w:r w:rsidR="00E85DBA" w:rsidRPr="007214B6">
        <w:rPr>
          <w:rFonts w:cstheme="minorHAnsi"/>
        </w:rPr>
        <w:t xml:space="preserve"> distance of the property to areas identified as </w:t>
      </w:r>
      <w:r w:rsidR="0007429E">
        <w:rPr>
          <w:rFonts w:cstheme="minorHAnsi"/>
        </w:rPr>
        <w:t xml:space="preserve">at </w:t>
      </w:r>
      <w:r w:rsidR="00E85DBA" w:rsidRPr="007214B6">
        <w:rPr>
          <w:rFonts w:cstheme="minorHAnsi"/>
        </w:rPr>
        <w:t>flood risk in the URS report.</w:t>
      </w:r>
      <w:r w:rsidR="00DA14B7">
        <w:rPr>
          <w:rFonts w:cstheme="minorHAnsi"/>
        </w:rPr>
        <w:t>"</w:t>
      </w:r>
    </w:p>
    <w:p w:rsidR="007214B6" w:rsidRPr="007214B6" w:rsidRDefault="00DA14B7" w:rsidP="00B10375">
      <w:pPr>
        <w:autoSpaceDE w:val="0"/>
        <w:autoSpaceDN w:val="0"/>
        <w:adjustRightInd w:val="0"/>
        <w:spacing w:before="120"/>
        <w:rPr>
          <w:rFonts w:cstheme="minorHAnsi"/>
        </w:rPr>
      </w:pPr>
      <w:r>
        <w:rPr>
          <w:rFonts w:cstheme="minorHAnsi"/>
        </w:rPr>
        <w:t>This is n</w:t>
      </w:r>
      <w:r w:rsidR="00DE6375" w:rsidRPr="007214B6">
        <w:rPr>
          <w:rFonts w:cstheme="minorHAnsi"/>
        </w:rPr>
        <w:t xml:space="preserve">ot in either </w:t>
      </w:r>
      <w:r w:rsidR="00DE6375" w:rsidRPr="007214B6">
        <w:rPr>
          <w:rFonts w:cstheme="minorHAnsi"/>
          <w:b/>
          <w:bCs/>
        </w:rPr>
        <w:t xml:space="preserve">URS: </w:t>
      </w:r>
      <w:r w:rsidR="00D54897">
        <w:rPr>
          <w:rFonts w:cstheme="minorHAnsi"/>
          <w:b/>
          <w:bCs/>
        </w:rPr>
        <w:t>'</w:t>
      </w:r>
      <w:r w:rsidR="00DE6375" w:rsidRPr="007214B6">
        <w:rPr>
          <w:rFonts w:cstheme="minorHAnsi"/>
          <w:b/>
          <w:bCs/>
        </w:rPr>
        <w:t>Camden Infrastructure Study Update</w:t>
      </w:r>
      <w:r w:rsidR="00D54897">
        <w:rPr>
          <w:rFonts w:cstheme="minorHAnsi"/>
          <w:b/>
          <w:bCs/>
        </w:rPr>
        <w:t>',</w:t>
      </w:r>
      <w:r w:rsidR="00DE6375" w:rsidRPr="007214B6">
        <w:rPr>
          <w:rFonts w:cstheme="minorHAnsi"/>
          <w:b/>
          <w:bCs/>
        </w:rPr>
        <w:t xml:space="preserve"> </w:t>
      </w:r>
      <w:r w:rsidR="00DE6375" w:rsidRPr="007214B6">
        <w:rPr>
          <w:rFonts w:cstheme="minorHAnsi"/>
          <w:b/>
        </w:rPr>
        <w:t xml:space="preserve">July </w:t>
      </w:r>
      <w:proofErr w:type="gramStart"/>
      <w:r w:rsidR="00DE6375" w:rsidRPr="007214B6">
        <w:rPr>
          <w:rFonts w:cstheme="minorHAnsi"/>
          <w:b/>
        </w:rPr>
        <w:t xml:space="preserve">2012  </w:t>
      </w:r>
      <w:r w:rsidR="00DE6375" w:rsidRPr="007214B6">
        <w:rPr>
          <w:rFonts w:cstheme="minorHAnsi"/>
        </w:rPr>
        <w:t>or</w:t>
      </w:r>
      <w:proofErr w:type="gramEnd"/>
      <w:r w:rsidR="007214B6" w:rsidRPr="007214B6">
        <w:rPr>
          <w:rFonts w:cstheme="minorHAnsi"/>
        </w:rPr>
        <w:t xml:space="preserve"> </w:t>
      </w:r>
    </w:p>
    <w:p w:rsidR="00E85DBA" w:rsidRPr="00B10375" w:rsidRDefault="00E85DBA" w:rsidP="00E85DBA">
      <w:pPr>
        <w:autoSpaceDE w:val="0"/>
        <w:autoSpaceDN w:val="0"/>
        <w:adjustRightInd w:val="0"/>
        <w:rPr>
          <w:rFonts w:cstheme="minorHAnsi"/>
        </w:rPr>
      </w:pPr>
      <w:r w:rsidRPr="007214B6">
        <w:rPr>
          <w:rFonts w:cstheme="minorHAnsi"/>
          <w:b/>
        </w:rPr>
        <w:t xml:space="preserve">URS: </w:t>
      </w:r>
      <w:r w:rsidR="00D54897">
        <w:rPr>
          <w:rFonts w:cstheme="minorHAnsi"/>
          <w:b/>
        </w:rPr>
        <w:t>'</w:t>
      </w:r>
      <w:r w:rsidRPr="007214B6">
        <w:rPr>
          <w:rFonts w:cstheme="minorHAnsi"/>
          <w:b/>
        </w:rPr>
        <w:t>LB Camden — Infrastructure Study Update</w:t>
      </w:r>
      <w:r w:rsidR="00D54897">
        <w:rPr>
          <w:rFonts w:cstheme="minorHAnsi"/>
          <w:b/>
        </w:rPr>
        <w:t>'</w:t>
      </w:r>
      <w:r w:rsidRPr="007214B6">
        <w:rPr>
          <w:rFonts w:cstheme="minorHAnsi"/>
          <w:b/>
        </w:rPr>
        <w:t xml:space="preserve">, </w:t>
      </w:r>
      <w:proofErr w:type="gramStart"/>
      <w:r w:rsidRPr="007214B6">
        <w:rPr>
          <w:rFonts w:cstheme="minorHAnsi"/>
          <w:b/>
        </w:rPr>
        <w:t>2015</w:t>
      </w:r>
      <w:r w:rsidR="00B10375">
        <w:rPr>
          <w:rFonts w:cstheme="minorHAnsi"/>
          <w:b/>
        </w:rPr>
        <w:t xml:space="preserve"> </w:t>
      </w:r>
      <w:r w:rsidR="00B10375">
        <w:rPr>
          <w:rFonts w:cstheme="minorHAnsi"/>
        </w:rPr>
        <w:t xml:space="preserve"> but</w:t>
      </w:r>
      <w:proofErr w:type="gramEnd"/>
      <w:r w:rsidR="00B10375">
        <w:rPr>
          <w:rFonts w:cstheme="minorHAnsi"/>
        </w:rPr>
        <w:t xml:space="preserve"> this one does have:</w:t>
      </w:r>
    </w:p>
    <w:p w:rsidR="00E85DBA" w:rsidRPr="007214B6" w:rsidRDefault="00DE6375" w:rsidP="00B10375">
      <w:pPr>
        <w:autoSpaceDE w:val="0"/>
        <w:autoSpaceDN w:val="0"/>
        <w:adjustRightInd w:val="0"/>
        <w:spacing w:before="120"/>
        <w:rPr>
          <w:rFonts w:cstheme="minorHAnsi"/>
        </w:rPr>
      </w:pPr>
      <w:r w:rsidRPr="007214B6">
        <w:rPr>
          <w:rFonts w:cstheme="minorHAnsi"/>
          <w:b/>
        </w:rPr>
        <w:t>Flood Risk  page 9:</w:t>
      </w:r>
      <w:r w:rsidRPr="007214B6">
        <w:rPr>
          <w:rFonts w:cstheme="minorHAnsi"/>
        </w:rPr>
        <w:t xml:space="preserve">  </w:t>
      </w:r>
      <w:r w:rsidR="00D54897">
        <w:rPr>
          <w:rFonts w:cstheme="minorHAnsi"/>
        </w:rPr>
        <w:t>"</w:t>
      </w:r>
      <w:r w:rsidR="00E85DBA" w:rsidRPr="007214B6">
        <w:rPr>
          <w:rFonts w:cstheme="minorHAnsi"/>
        </w:rPr>
        <w:t xml:space="preserve">In total 12,700 properties in the borough are considered to be at risk from surface water flooding at a depth of above 0.3 m, based upon a 1 in 200 year rainfall event (Greater London Authority (2012); </w:t>
      </w:r>
      <w:r w:rsidR="00E85DBA" w:rsidRPr="007214B6">
        <w:rPr>
          <w:rFonts w:cstheme="minorHAnsi"/>
          <w:i/>
          <w:iCs/>
        </w:rPr>
        <w:t>London Strategic Flood Framework</w:t>
      </w:r>
      <w:r w:rsidR="00E85DBA" w:rsidRPr="007214B6">
        <w:rPr>
          <w:rFonts w:cstheme="minorHAnsi"/>
        </w:rPr>
        <w:t>).</w:t>
      </w:r>
    </w:p>
    <w:p w:rsidR="00E85DBA" w:rsidRPr="007214B6" w:rsidRDefault="00E85DBA" w:rsidP="00B10375">
      <w:pPr>
        <w:autoSpaceDE w:val="0"/>
        <w:autoSpaceDN w:val="0"/>
        <w:adjustRightInd w:val="0"/>
        <w:spacing w:before="120"/>
        <w:rPr>
          <w:rFonts w:cstheme="minorHAnsi"/>
        </w:rPr>
      </w:pPr>
      <w:r w:rsidRPr="007214B6">
        <w:rPr>
          <w:rFonts w:cstheme="minorHAnsi"/>
        </w:rPr>
        <w:t>The Camden’s Flood Risk Management Strategy identifies that the most likely flooding event to occur within the Camden north area is surface water flooding, of which Gospel Oak, Hampstead Town and Highgate would be most at risk. There are currently no viable schemes recognised for Gospel Oak or Highgate. However, within Hampstead Town the use of SUDs retrofits, embankments and methods to improve the control of water into the sewerage system have been proposed.</w:t>
      </w:r>
      <w:r w:rsidR="00D54897">
        <w:rPr>
          <w:rFonts w:cstheme="minorHAnsi"/>
        </w:rPr>
        <w:t>" [N.B. I cannot find this; suspect either removed or not completed]</w:t>
      </w:r>
    </w:p>
    <w:p w:rsidR="007214B6" w:rsidRPr="007214B6" w:rsidRDefault="007214B6" w:rsidP="00D54897">
      <w:pPr>
        <w:autoSpaceDE w:val="0"/>
        <w:autoSpaceDN w:val="0"/>
        <w:adjustRightInd w:val="0"/>
        <w:spacing w:before="120"/>
        <w:rPr>
          <w:rFonts w:cstheme="minorHAnsi"/>
        </w:rPr>
      </w:pPr>
      <w:r>
        <w:rPr>
          <w:rFonts w:cstheme="minorHAnsi"/>
        </w:rPr>
        <w:t>In:  '</w:t>
      </w:r>
      <w:r w:rsidRPr="007214B6">
        <w:rPr>
          <w:rFonts w:cstheme="minorHAnsi"/>
        </w:rPr>
        <w:t>London Borough of Camden — Strategic Flood Risk Assessment July 2014</w:t>
      </w:r>
      <w:r>
        <w:rPr>
          <w:rFonts w:cstheme="minorHAnsi"/>
        </w:rPr>
        <w:t>' Appendix B, Figure 3</w:t>
      </w:r>
      <w:r w:rsidR="00D54897">
        <w:rPr>
          <w:rFonts w:cstheme="minorHAnsi"/>
        </w:rPr>
        <w:t xml:space="preserve"> </w:t>
      </w:r>
      <w:r>
        <w:rPr>
          <w:rFonts w:cstheme="minorHAnsi"/>
        </w:rPr>
        <w:t>iii page 78</w:t>
      </w:r>
    </w:p>
    <w:p w:rsidR="007214B6" w:rsidRPr="007214B6" w:rsidRDefault="007214B6" w:rsidP="00C52891">
      <w:pPr>
        <w:autoSpaceDE w:val="0"/>
        <w:autoSpaceDN w:val="0"/>
        <w:adjustRightInd w:val="0"/>
        <w:jc w:val="center"/>
        <w:rPr>
          <w:rFonts w:cstheme="minorHAnsi"/>
          <w:b/>
        </w:rPr>
      </w:pPr>
      <w:r>
        <w:rPr>
          <w:rFonts w:cstheme="minorHAnsi"/>
          <w:b/>
          <w:noProof/>
          <w:lang w:eastAsia="en-GB"/>
        </w:rPr>
        <w:drawing>
          <wp:inline distT="0" distB="0" distL="0" distR="0">
            <wp:extent cx="5138166" cy="3549421"/>
            <wp:effectExtent l="19050" t="0" r="5334"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l="1767" t="2435" r="1143" b="2721"/>
                    <a:stretch>
                      <a:fillRect/>
                    </a:stretch>
                  </pic:blipFill>
                  <pic:spPr bwMode="auto">
                    <a:xfrm>
                      <a:off x="0" y="0"/>
                      <a:ext cx="5145505" cy="3554491"/>
                    </a:xfrm>
                    <a:prstGeom prst="rect">
                      <a:avLst/>
                    </a:prstGeom>
                    <a:noFill/>
                    <a:ln w="9525">
                      <a:noFill/>
                      <a:miter lim="800000"/>
                      <a:headEnd/>
                      <a:tailEnd/>
                    </a:ln>
                  </pic:spPr>
                </pic:pic>
              </a:graphicData>
            </a:graphic>
          </wp:inline>
        </w:drawing>
      </w:r>
    </w:p>
    <w:p w:rsidR="007214B6" w:rsidRDefault="007214B6" w:rsidP="00DE6375">
      <w:pPr>
        <w:autoSpaceDE w:val="0"/>
        <w:autoSpaceDN w:val="0"/>
        <w:adjustRightInd w:val="0"/>
        <w:rPr>
          <w:rFonts w:cstheme="minorHAnsi"/>
          <w:bCs/>
        </w:rPr>
      </w:pPr>
      <w:proofErr w:type="gramStart"/>
      <w:r>
        <w:rPr>
          <w:rFonts w:cstheme="minorHAnsi"/>
          <w:bCs/>
        </w:rPr>
        <w:t>and</w:t>
      </w:r>
      <w:proofErr w:type="gramEnd"/>
      <w:r>
        <w:rPr>
          <w:rFonts w:cstheme="minorHAnsi"/>
          <w:bCs/>
        </w:rPr>
        <w:t xml:space="preserve"> Figure 3</w:t>
      </w:r>
      <w:r w:rsidR="00D54897">
        <w:rPr>
          <w:rFonts w:cstheme="minorHAnsi"/>
          <w:bCs/>
        </w:rPr>
        <w:t xml:space="preserve"> </w:t>
      </w:r>
      <w:r>
        <w:rPr>
          <w:rFonts w:cstheme="minorHAnsi"/>
          <w:bCs/>
        </w:rPr>
        <w:t>iv</w:t>
      </w:r>
      <w:r w:rsidR="00C52891">
        <w:rPr>
          <w:rFonts w:cstheme="minorHAnsi"/>
          <w:bCs/>
        </w:rPr>
        <w:t xml:space="preserve"> page 79</w:t>
      </w:r>
    </w:p>
    <w:p w:rsidR="00632014" w:rsidRDefault="00C52891" w:rsidP="00C52891">
      <w:pPr>
        <w:autoSpaceDE w:val="0"/>
        <w:autoSpaceDN w:val="0"/>
        <w:adjustRightInd w:val="0"/>
        <w:jc w:val="center"/>
        <w:rPr>
          <w:rFonts w:cstheme="minorHAnsi"/>
          <w:bCs/>
        </w:rPr>
      </w:pPr>
      <w:r>
        <w:rPr>
          <w:rFonts w:cstheme="minorHAnsi"/>
          <w:bCs/>
          <w:noProof/>
          <w:lang w:eastAsia="en-GB"/>
        </w:rPr>
        <w:drawing>
          <wp:inline distT="0" distB="0" distL="0" distR="0">
            <wp:extent cx="5140401" cy="3557818"/>
            <wp:effectExtent l="19050" t="0" r="309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l="1655" t="2259" r="1016" b="2464"/>
                    <a:stretch>
                      <a:fillRect/>
                    </a:stretch>
                  </pic:blipFill>
                  <pic:spPr bwMode="auto">
                    <a:xfrm>
                      <a:off x="0" y="0"/>
                      <a:ext cx="5140401" cy="3557818"/>
                    </a:xfrm>
                    <a:prstGeom prst="rect">
                      <a:avLst/>
                    </a:prstGeom>
                    <a:noFill/>
                    <a:ln w="9525">
                      <a:noFill/>
                      <a:miter lim="800000"/>
                      <a:headEnd/>
                      <a:tailEnd/>
                    </a:ln>
                  </pic:spPr>
                </pic:pic>
              </a:graphicData>
            </a:graphic>
          </wp:inline>
        </w:drawing>
      </w:r>
    </w:p>
    <w:p w:rsidR="00C52891" w:rsidRDefault="00C52891" w:rsidP="00DE6375">
      <w:pPr>
        <w:autoSpaceDE w:val="0"/>
        <w:autoSpaceDN w:val="0"/>
        <w:adjustRightInd w:val="0"/>
        <w:rPr>
          <w:rFonts w:cstheme="minorHAnsi"/>
          <w:bCs/>
        </w:rPr>
      </w:pPr>
      <w:proofErr w:type="gramStart"/>
      <w:r>
        <w:rPr>
          <w:rFonts w:cstheme="minorHAnsi"/>
          <w:bCs/>
        </w:rPr>
        <w:lastRenderedPageBreak/>
        <w:t>and</w:t>
      </w:r>
      <w:proofErr w:type="gramEnd"/>
      <w:r>
        <w:rPr>
          <w:rFonts w:cstheme="minorHAnsi"/>
          <w:bCs/>
        </w:rPr>
        <w:t xml:space="preserve"> Figure 3</w:t>
      </w:r>
      <w:r w:rsidR="00D54897">
        <w:rPr>
          <w:rFonts w:cstheme="minorHAnsi"/>
          <w:bCs/>
        </w:rPr>
        <w:t xml:space="preserve"> </w:t>
      </w:r>
      <w:r>
        <w:rPr>
          <w:rFonts w:cstheme="minorHAnsi"/>
          <w:bCs/>
        </w:rPr>
        <w:t>v page 80</w:t>
      </w:r>
    </w:p>
    <w:p w:rsidR="00C52891" w:rsidRDefault="00C52891" w:rsidP="00C52891">
      <w:pPr>
        <w:autoSpaceDE w:val="0"/>
        <w:autoSpaceDN w:val="0"/>
        <w:adjustRightInd w:val="0"/>
        <w:jc w:val="center"/>
        <w:rPr>
          <w:rFonts w:cstheme="minorHAnsi"/>
          <w:bCs/>
        </w:rPr>
      </w:pPr>
      <w:r>
        <w:rPr>
          <w:rFonts w:cstheme="minorHAnsi"/>
          <w:bCs/>
          <w:noProof/>
          <w:lang w:eastAsia="en-GB"/>
        </w:rPr>
        <w:drawing>
          <wp:inline distT="0" distB="0" distL="0" distR="0">
            <wp:extent cx="5176977" cy="3575819"/>
            <wp:effectExtent l="19050" t="0" r="462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l="1652" t="2273" r="1032" b="2597"/>
                    <a:stretch>
                      <a:fillRect/>
                    </a:stretch>
                  </pic:blipFill>
                  <pic:spPr bwMode="auto">
                    <a:xfrm>
                      <a:off x="0" y="0"/>
                      <a:ext cx="5182718" cy="3579784"/>
                    </a:xfrm>
                    <a:prstGeom prst="rect">
                      <a:avLst/>
                    </a:prstGeom>
                    <a:noFill/>
                    <a:ln w="9525">
                      <a:noFill/>
                      <a:miter lim="800000"/>
                      <a:headEnd/>
                      <a:tailEnd/>
                    </a:ln>
                  </pic:spPr>
                </pic:pic>
              </a:graphicData>
            </a:graphic>
          </wp:inline>
        </w:drawing>
      </w:r>
    </w:p>
    <w:p w:rsidR="00C52891" w:rsidRDefault="00C52891" w:rsidP="00DE6375">
      <w:pPr>
        <w:autoSpaceDE w:val="0"/>
        <w:autoSpaceDN w:val="0"/>
        <w:adjustRightInd w:val="0"/>
        <w:rPr>
          <w:rFonts w:cstheme="minorHAnsi"/>
          <w:bCs/>
        </w:rPr>
      </w:pPr>
    </w:p>
    <w:p w:rsidR="00C52891" w:rsidRDefault="00C52891" w:rsidP="00DE6375">
      <w:pPr>
        <w:autoSpaceDE w:val="0"/>
        <w:autoSpaceDN w:val="0"/>
        <w:adjustRightInd w:val="0"/>
        <w:rPr>
          <w:rFonts w:cstheme="minorHAnsi"/>
          <w:bCs/>
        </w:rPr>
      </w:pPr>
    </w:p>
    <w:p w:rsidR="00E85DBA" w:rsidRPr="00EE5C1C" w:rsidRDefault="00EE5C1C" w:rsidP="00DE6375">
      <w:pPr>
        <w:autoSpaceDE w:val="0"/>
        <w:autoSpaceDN w:val="0"/>
        <w:adjustRightInd w:val="0"/>
        <w:rPr>
          <w:rFonts w:cstheme="minorHAnsi"/>
          <w:bCs/>
        </w:rPr>
      </w:pPr>
      <w:r>
        <w:rPr>
          <w:rFonts w:cstheme="minorHAnsi"/>
          <w:bCs/>
        </w:rPr>
        <w:t xml:space="preserve">In: </w:t>
      </w:r>
      <w:r w:rsidR="00DE6375" w:rsidRPr="00EE5C1C">
        <w:rPr>
          <w:rFonts w:cstheme="minorHAnsi"/>
          <w:bCs/>
        </w:rPr>
        <w:t xml:space="preserve">'Managing flood risk in Camden: The London Borough of Camden flood risk management strategy' </w:t>
      </w:r>
    </w:p>
    <w:p w:rsidR="00EE5C1C" w:rsidRPr="005A7E6D" w:rsidRDefault="00EE5C1C" w:rsidP="00EE5C1C">
      <w:pPr>
        <w:autoSpaceDE w:val="0"/>
        <w:autoSpaceDN w:val="0"/>
        <w:adjustRightInd w:val="0"/>
        <w:rPr>
          <w:rFonts w:cstheme="minorHAnsi"/>
          <w:sz w:val="24"/>
          <w:szCs w:val="24"/>
        </w:rPr>
      </w:pPr>
      <w:r w:rsidRPr="005A7E6D">
        <w:rPr>
          <w:rFonts w:cstheme="minorHAnsi"/>
          <w:b/>
          <w:bCs/>
          <w:sz w:val="24"/>
          <w:szCs w:val="24"/>
        </w:rPr>
        <w:t>Fig. 5.1 - Map of flooded roads in 1975 and 2002 floods</w:t>
      </w:r>
    </w:p>
    <w:p w:rsidR="00EE5C1C" w:rsidRPr="00EE5C1C" w:rsidRDefault="00EE5C1C" w:rsidP="00C52891">
      <w:pPr>
        <w:autoSpaceDE w:val="0"/>
        <w:autoSpaceDN w:val="0"/>
        <w:adjustRightInd w:val="0"/>
        <w:jc w:val="center"/>
        <w:rPr>
          <w:rFonts w:cstheme="minorHAnsi"/>
          <w:bCs/>
        </w:rPr>
      </w:pPr>
      <w:r w:rsidRPr="00EE5C1C">
        <w:rPr>
          <w:rFonts w:cstheme="minorHAnsi"/>
          <w:bCs/>
          <w:noProof/>
          <w:lang w:eastAsia="en-GB"/>
        </w:rPr>
        <w:drawing>
          <wp:inline distT="0" distB="0" distL="0" distR="0">
            <wp:extent cx="5169381" cy="359176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82859" cy="3601128"/>
                    </a:xfrm>
                    <a:prstGeom prst="rect">
                      <a:avLst/>
                    </a:prstGeom>
                    <a:noFill/>
                    <a:ln w="9525">
                      <a:noFill/>
                      <a:miter lim="800000"/>
                      <a:headEnd/>
                      <a:tailEnd/>
                    </a:ln>
                  </pic:spPr>
                </pic:pic>
              </a:graphicData>
            </a:graphic>
          </wp:inline>
        </w:drawing>
      </w:r>
    </w:p>
    <w:p w:rsidR="00EE5C1C" w:rsidRDefault="00EE5C1C" w:rsidP="00DE6375">
      <w:pPr>
        <w:autoSpaceDE w:val="0"/>
        <w:autoSpaceDN w:val="0"/>
        <w:adjustRightInd w:val="0"/>
        <w:rPr>
          <w:rFonts w:cstheme="minorHAnsi"/>
          <w:bCs/>
          <w:sz w:val="24"/>
          <w:szCs w:val="24"/>
        </w:rPr>
      </w:pPr>
    </w:p>
    <w:p w:rsidR="00C52891" w:rsidRDefault="00C52891">
      <w:pPr>
        <w:rPr>
          <w:rFonts w:cstheme="minorHAnsi"/>
          <w:bCs/>
          <w:sz w:val="24"/>
          <w:szCs w:val="24"/>
        </w:rPr>
      </w:pPr>
      <w:r>
        <w:rPr>
          <w:rFonts w:cstheme="minorHAnsi"/>
          <w:bCs/>
          <w:sz w:val="24"/>
          <w:szCs w:val="24"/>
        </w:rPr>
        <w:br w:type="page"/>
      </w:r>
    </w:p>
    <w:p w:rsidR="0045794A" w:rsidRPr="005A7E6D" w:rsidRDefault="0045794A" w:rsidP="0045794A">
      <w:pPr>
        <w:autoSpaceDE w:val="0"/>
        <w:autoSpaceDN w:val="0"/>
        <w:adjustRightInd w:val="0"/>
        <w:rPr>
          <w:rFonts w:cstheme="minorHAnsi"/>
          <w:b/>
          <w:bCs/>
          <w:color w:val="000000"/>
          <w:sz w:val="24"/>
          <w:szCs w:val="24"/>
        </w:rPr>
      </w:pPr>
      <w:r w:rsidRPr="005A7E6D">
        <w:rPr>
          <w:rFonts w:cstheme="minorHAnsi"/>
          <w:b/>
          <w:bCs/>
          <w:color w:val="000000"/>
          <w:sz w:val="24"/>
          <w:szCs w:val="24"/>
        </w:rPr>
        <w:lastRenderedPageBreak/>
        <w:t>Table 6.1 Key locations at risk of flooding in Camden North</w:t>
      </w:r>
    </w:p>
    <w:p w:rsidR="0045794A" w:rsidRPr="00EE5C1C" w:rsidRDefault="00EE5C1C" w:rsidP="00B6277B">
      <w:pPr>
        <w:autoSpaceDE w:val="0"/>
        <w:autoSpaceDN w:val="0"/>
        <w:adjustRightInd w:val="0"/>
        <w:rPr>
          <w:rFonts w:cstheme="minorHAnsi"/>
          <w:color w:val="000000"/>
          <w:sz w:val="24"/>
          <w:szCs w:val="24"/>
        </w:rPr>
      </w:pPr>
      <w:r w:rsidRPr="00EE5C1C">
        <w:rPr>
          <w:rFonts w:cstheme="minorHAnsi"/>
          <w:noProof/>
          <w:color w:val="000000"/>
          <w:sz w:val="24"/>
          <w:szCs w:val="24"/>
          <w:lang w:eastAsia="en-GB"/>
        </w:rPr>
        <w:drawing>
          <wp:inline distT="0" distB="0" distL="0" distR="0">
            <wp:extent cx="4311650" cy="18986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10204" r="2161" b="2624"/>
                    <a:stretch>
                      <a:fillRect/>
                    </a:stretch>
                  </pic:blipFill>
                  <pic:spPr bwMode="auto">
                    <a:xfrm>
                      <a:off x="0" y="0"/>
                      <a:ext cx="4311650" cy="1898650"/>
                    </a:xfrm>
                    <a:prstGeom prst="rect">
                      <a:avLst/>
                    </a:prstGeom>
                    <a:noFill/>
                    <a:ln w="9525">
                      <a:noFill/>
                      <a:miter lim="800000"/>
                      <a:headEnd/>
                      <a:tailEnd/>
                    </a:ln>
                  </pic:spPr>
                </pic:pic>
              </a:graphicData>
            </a:graphic>
          </wp:inline>
        </w:drawing>
      </w:r>
    </w:p>
    <w:p w:rsidR="00EE5C1C" w:rsidRPr="005A7E6D" w:rsidRDefault="00D54897" w:rsidP="00B6277B">
      <w:pPr>
        <w:autoSpaceDE w:val="0"/>
        <w:autoSpaceDN w:val="0"/>
        <w:adjustRightInd w:val="0"/>
        <w:rPr>
          <w:rFonts w:cstheme="minorHAnsi"/>
          <w:b/>
          <w:bCs/>
          <w:sz w:val="24"/>
          <w:szCs w:val="24"/>
        </w:rPr>
      </w:pPr>
      <w:r>
        <w:rPr>
          <w:rFonts w:cstheme="minorHAnsi"/>
          <w:b/>
          <w:bCs/>
          <w:sz w:val="24"/>
          <w:szCs w:val="24"/>
        </w:rPr>
        <w:t>"</w:t>
      </w:r>
      <w:r w:rsidR="00EE5C1C" w:rsidRPr="005A7E6D">
        <w:rPr>
          <w:rFonts w:cstheme="minorHAnsi"/>
          <w:b/>
          <w:bCs/>
          <w:sz w:val="24"/>
          <w:szCs w:val="24"/>
        </w:rPr>
        <w:t>6.3 Flood Alleviation schemes in Camden North</w:t>
      </w:r>
    </w:p>
    <w:p w:rsidR="00EE5C1C" w:rsidRPr="00B6277B" w:rsidRDefault="00EE5C1C" w:rsidP="00EE5C1C">
      <w:pPr>
        <w:autoSpaceDE w:val="0"/>
        <w:autoSpaceDN w:val="0"/>
        <w:adjustRightInd w:val="0"/>
        <w:rPr>
          <w:rFonts w:cstheme="minorHAnsi"/>
          <w:sz w:val="20"/>
          <w:szCs w:val="20"/>
        </w:rPr>
      </w:pPr>
      <w:r w:rsidRPr="00B6277B">
        <w:rPr>
          <w:rFonts w:cstheme="minorHAnsi"/>
          <w:sz w:val="20"/>
          <w:szCs w:val="20"/>
        </w:rPr>
        <w:t xml:space="preserve">This area is at risk of surface water runoff in an extreme rainfall event, and to a lesser extent, of the Hampstead Heath ponds overtopping or breaching. The Royal Free Hospital is a piece of critical infrastructure which has been recognised as being at risk from flooding. </w:t>
      </w:r>
    </w:p>
    <w:p w:rsidR="00EE5C1C" w:rsidRPr="00B6277B" w:rsidRDefault="00EE5C1C" w:rsidP="00EE5C1C">
      <w:pPr>
        <w:autoSpaceDE w:val="0"/>
        <w:autoSpaceDN w:val="0"/>
        <w:adjustRightInd w:val="0"/>
        <w:rPr>
          <w:rFonts w:cstheme="minorHAnsi"/>
          <w:sz w:val="20"/>
          <w:szCs w:val="20"/>
        </w:rPr>
      </w:pPr>
    </w:p>
    <w:p w:rsidR="00EE5C1C" w:rsidRPr="00B6277B" w:rsidRDefault="00EE5C1C" w:rsidP="00EE5C1C">
      <w:pPr>
        <w:autoSpaceDE w:val="0"/>
        <w:autoSpaceDN w:val="0"/>
        <w:adjustRightInd w:val="0"/>
        <w:rPr>
          <w:rFonts w:cstheme="minorHAnsi"/>
          <w:sz w:val="20"/>
          <w:szCs w:val="20"/>
        </w:rPr>
      </w:pPr>
      <w:r w:rsidRPr="00B6277B">
        <w:rPr>
          <w:rFonts w:cstheme="minorHAnsi"/>
          <w:sz w:val="20"/>
          <w:szCs w:val="20"/>
        </w:rPr>
        <w:t>The more likely event to take place in the north of the borough is surface water flooding. Because of the steep hills, there is a risk that, in an extreme rainfall event, water will rush down the slope causing significant flooding at the bottom. There are nine key locations in the north of the borough where flood water is likely to gather should there be an extreme rainfall event. These have been grouped into three areas for potential flood alleviation schemes: Gospel Oak, Hampstead Town and Highgate.</w:t>
      </w:r>
    </w:p>
    <w:p w:rsidR="00EE5C1C" w:rsidRPr="00B6277B" w:rsidRDefault="00EE5C1C" w:rsidP="00EE5C1C">
      <w:pPr>
        <w:autoSpaceDE w:val="0"/>
        <w:autoSpaceDN w:val="0"/>
        <w:adjustRightInd w:val="0"/>
        <w:rPr>
          <w:rFonts w:cstheme="minorHAnsi"/>
          <w:sz w:val="20"/>
          <w:szCs w:val="20"/>
        </w:rPr>
      </w:pPr>
    </w:p>
    <w:p w:rsidR="0045794A" w:rsidRPr="005A7E6D" w:rsidRDefault="0045794A" w:rsidP="0045794A">
      <w:pPr>
        <w:autoSpaceDE w:val="0"/>
        <w:autoSpaceDN w:val="0"/>
        <w:adjustRightInd w:val="0"/>
        <w:rPr>
          <w:rFonts w:cstheme="minorHAnsi"/>
          <w:b/>
          <w:bCs/>
          <w:sz w:val="24"/>
          <w:szCs w:val="24"/>
        </w:rPr>
      </w:pPr>
      <w:r w:rsidRPr="005A7E6D">
        <w:rPr>
          <w:rFonts w:cstheme="minorHAnsi"/>
          <w:b/>
          <w:bCs/>
          <w:sz w:val="24"/>
          <w:szCs w:val="24"/>
        </w:rPr>
        <w:t>6.3.2 Hampstead Town</w:t>
      </w:r>
    </w:p>
    <w:p w:rsidR="0045794A" w:rsidRPr="00B6277B" w:rsidRDefault="0045794A" w:rsidP="0045794A">
      <w:pPr>
        <w:autoSpaceDE w:val="0"/>
        <w:autoSpaceDN w:val="0"/>
        <w:adjustRightInd w:val="0"/>
        <w:rPr>
          <w:rFonts w:cstheme="minorHAnsi"/>
          <w:sz w:val="20"/>
          <w:szCs w:val="20"/>
        </w:rPr>
      </w:pPr>
      <w:r w:rsidRPr="00B6277B">
        <w:rPr>
          <w:rFonts w:cstheme="minorHAnsi"/>
          <w:sz w:val="20"/>
          <w:szCs w:val="20"/>
        </w:rPr>
        <w:t>This area covers a range of different locations to the west and south of Hampstead Heath.</w:t>
      </w:r>
    </w:p>
    <w:p w:rsidR="0045794A" w:rsidRPr="00B6277B" w:rsidRDefault="0045794A" w:rsidP="0045794A">
      <w:pPr>
        <w:autoSpaceDE w:val="0"/>
        <w:autoSpaceDN w:val="0"/>
        <w:adjustRightInd w:val="0"/>
        <w:rPr>
          <w:rFonts w:cstheme="minorHAnsi"/>
          <w:sz w:val="20"/>
          <w:szCs w:val="20"/>
        </w:rPr>
      </w:pPr>
      <w:r w:rsidRPr="00B6277B">
        <w:rPr>
          <w:rFonts w:cstheme="minorHAnsi"/>
          <w:sz w:val="20"/>
          <w:szCs w:val="20"/>
        </w:rPr>
        <w:t>Enhanced modelling estimates large numbers of properties may be within the Very Significant and Significant risk bands. Flooding is generally caused by direct rainfall on impermeable surfaces generating relatively high surface runoff velocities over roads and water collecting at low points.</w:t>
      </w:r>
    </w:p>
    <w:p w:rsidR="0045794A" w:rsidRPr="00B6277B" w:rsidRDefault="0045794A" w:rsidP="0045794A">
      <w:pPr>
        <w:autoSpaceDE w:val="0"/>
        <w:autoSpaceDN w:val="0"/>
        <w:adjustRightInd w:val="0"/>
        <w:rPr>
          <w:rFonts w:cstheme="minorHAnsi"/>
          <w:sz w:val="20"/>
          <w:szCs w:val="20"/>
        </w:rPr>
      </w:pPr>
      <w:r w:rsidRPr="00B6277B">
        <w:rPr>
          <w:rFonts w:cstheme="minorHAnsi"/>
          <w:sz w:val="20"/>
          <w:szCs w:val="20"/>
        </w:rPr>
        <w:t>Five different locations have been identified as having flood risk and they were investigated for the Project Appraisal Report which was completed in spring 2013. This report looked at schemes involving embankments, Sustainable Drainage Systems (</w:t>
      </w:r>
      <w:proofErr w:type="spellStart"/>
      <w:r w:rsidRPr="00B6277B">
        <w:rPr>
          <w:rFonts w:cstheme="minorHAnsi"/>
          <w:sz w:val="20"/>
          <w:szCs w:val="20"/>
        </w:rPr>
        <w:t>SuDS</w:t>
      </w:r>
      <w:proofErr w:type="spellEnd"/>
      <w:r w:rsidRPr="00B6277B">
        <w:rPr>
          <w:rFonts w:cstheme="minorHAnsi"/>
          <w:sz w:val="20"/>
          <w:szCs w:val="20"/>
        </w:rPr>
        <w:t xml:space="preserve">) retrofits and increasing the number of gullies to let more water into the sewer while controlling it with a </w:t>
      </w:r>
      <w:proofErr w:type="spellStart"/>
      <w:r w:rsidRPr="00B6277B">
        <w:rPr>
          <w:rFonts w:cstheme="minorHAnsi"/>
          <w:sz w:val="20"/>
          <w:szCs w:val="20"/>
        </w:rPr>
        <w:t>hydrobrake</w:t>
      </w:r>
      <w:proofErr w:type="spellEnd"/>
      <w:r w:rsidRPr="00B6277B">
        <w:rPr>
          <w:rFonts w:cstheme="minorHAnsi"/>
          <w:sz w:val="20"/>
          <w:szCs w:val="20"/>
        </w:rPr>
        <w:t>.</w:t>
      </w:r>
    </w:p>
    <w:p w:rsidR="0045794A" w:rsidRPr="00B6277B" w:rsidRDefault="0045794A" w:rsidP="0045794A">
      <w:pPr>
        <w:autoSpaceDE w:val="0"/>
        <w:autoSpaceDN w:val="0"/>
        <w:adjustRightInd w:val="0"/>
        <w:rPr>
          <w:rFonts w:cstheme="minorHAnsi"/>
          <w:sz w:val="20"/>
          <w:szCs w:val="20"/>
        </w:rPr>
      </w:pPr>
    </w:p>
    <w:p w:rsidR="0045794A" w:rsidRPr="005A7E6D" w:rsidRDefault="0045794A" w:rsidP="0045794A">
      <w:pPr>
        <w:autoSpaceDE w:val="0"/>
        <w:autoSpaceDN w:val="0"/>
        <w:adjustRightInd w:val="0"/>
        <w:rPr>
          <w:rFonts w:cstheme="minorHAnsi"/>
          <w:b/>
          <w:bCs/>
          <w:sz w:val="24"/>
          <w:szCs w:val="24"/>
        </w:rPr>
      </w:pPr>
      <w:r w:rsidRPr="005A7E6D">
        <w:rPr>
          <w:rFonts w:cstheme="minorHAnsi"/>
          <w:b/>
          <w:bCs/>
          <w:sz w:val="24"/>
          <w:szCs w:val="24"/>
        </w:rPr>
        <w:t>6.3.5 Royal Free Hospital</w:t>
      </w:r>
    </w:p>
    <w:p w:rsidR="0045794A" w:rsidRPr="00B6277B" w:rsidRDefault="0045794A" w:rsidP="0045794A">
      <w:pPr>
        <w:autoSpaceDE w:val="0"/>
        <w:autoSpaceDN w:val="0"/>
        <w:adjustRightInd w:val="0"/>
        <w:rPr>
          <w:rFonts w:cstheme="minorHAnsi"/>
          <w:sz w:val="20"/>
          <w:szCs w:val="20"/>
        </w:rPr>
      </w:pPr>
      <w:r w:rsidRPr="00B6277B">
        <w:rPr>
          <w:rFonts w:cstheme="minorHAnsi"/>
          <w:sz w:val="20"/>
          <w:szCs w:val="20"/>
        </w:rPr>
        <w:t>The Royal Free Hospital has been identified by Drain London as one of the London hospitals which needs to manage its surface water flood risk. It will be part of a detailed investigation by Drain London 2013-14 which will be used as a test approach to assess risks to other strategic infrastructure.</w:t>
      </w:r>
      <w:r w:rsidR="00D54897" w:rsidRPr="00B6277B">
        <w:rPr>
          <w:rFonts w:cstheme="minorHAnsi"/>
          <w:sz w:val="20"/>
          <w:szCs w:val="20"/>
        </w:rPr>
        <w:t>"</w:t>
      </w:r>
    </w:p>
    <w:p w:rsidR="00EE5C1C" w:rsidRPr="00B6277B" w:rsidRDefault="00EE5C1C" w:rsidP="0045794A">
      <w:pPr>
        <w:autoSpaceDE w:val="0"/>
        <w:autoSpaceDN w:val="0"/>
        <w:adjustRightInd w:val="0"/>
        <w:rPr>
          <w:rFonts w:cstheme="minorHAnsi"/>
          <w:sz w:val="20"/>
          <w:szCs w:val="20"/>
        </w:rPr>
      </w:pPr>
    </w:p>
    <w:p w:rsidR="00B6277B" w:rsidRPr="00DA14B7" w:rsidRDefault="00C52891" w:rsidP="00B6277B">
      <w:pPr>
        <w:autoSpaceDE w:val="0"/>
        <w:autoSpaceDN w:val="0"/>
        <w:adjustRightInd w:val="0"/>
        <w:spacing w:before="120"/>
        <w:rPr>
          <w:rFonts w:cstheme="minorHAnsi"/>
          <w:b/>
          <w:color w:val="FF0000"/>
        </w:rPr>
      </w:pPr>
      <w:r w:rsidRPr="00DA14B7">
        <w:rPr>
          <w:rFonts w:cstheme="minorHAnsi"/>
          <w:color w:val="FF0000"/>
        </w:rPr>
        <w:t>What I think is missing is a list of roads</w:t>
      </w:r>
      <w:r w:rsidR="00B6277B" w:rsidRPr="00DA14B7">
        <w:rPr>
          <w:rFonts w:cstheme="minorHAnsi"/>
          <w:color w:val="FF0000"/>
        </w:rPr>
        <w:t xml:space="preserve"> so that developers can't ignore or miss this issue</w:t>
      </w:r>
      <w:r w:rsidR="00D54897" w:rsidRPr="00DA14B7">
        <w:rPr>
          <w:rFonts w:cstheme="minorHAnsi"/>
          <w:color w:val="FF0000"/>
        </w:rPr>
        <w:t xml:space="preserve">, and would suggest that from </w:t>
      </w:r>
      <w:r w:rsidRPr="00DA14B7">
        <w:rPr>
          <w:rFonts w:cstheme="minorHAnsi"/>
          <w:color w:val="FF0000"/>
        </w:rPr>
        <w:t>'London Borough of Camden (2003) Floods in Camden – Report of the Floods Scrutiny Panel'</w:t>
      </w:r>
      <w:r w:rsidR="00D54897" w:rsidRPr="00DA14B7">
        <w:rPr>
          <w:rFonts w:cstheme="minorHAnsi"/>
          <w:color w:val="FF0000"/>
        </w:rPr>
        <w:t xml:space="preserve"> </w:t>
      </w:r>
      <w:r w:rsidR="00D54897" w:rsidRPr="00DA14B7">
        <w:rPr>
          <w:rFonts w:cstheme="minorHAnsi"/>
          <w:b/>
          <w:color w:val="FF0000"/>
        </w:rPr>
        <w:t>Appendix 4: Flooded Roads in Camden,</w:t>
      </w:r>
      <w:r w:rsidR="00D54897" w:rsidRPr="00DA14B7">
        <w:rPr>
          <w:rFonts w:cstheme="minorHAnsi"/>
          <w:color w:val="FF0000"/>
        </w:rPr>
        <w:t xml:space="preserve"> 1975 and 2002' - we extract -</w:t>
      </w:r>
      <w:r w:rsidR="00D54897" w:rsidRPr="00DA14B7">
        <w:rPr>
          <w:rFonts w:cstheme="minorHAnsi"/>
          <w:b/>
          <w:color w:val="FF0000"/>
        </w:rPr>
        <w:t xml:space="preserve"> </w:t>
      </w:r>
    </w:p>
    <w:p w:rsidR="00FF6D89" w:rsidRPr="00B6277B" w:rsidRDefault="00D54897" w:rsidP="00B6277B">
      <w:pPr>
        <w:autoSpaceDE w:val="0"/>
        <w:autoSpaceDN w:val="0"/>
        <w:adjustRightInd w:val="0"/>
        <w:spacing w:before="120"/>
        <w:rPr>
          <w:rFonts w:cstheme="minorHAnsi"/>
        </w:rPr>
      </w:pPr>
      <w:r w:rsidRPr="00B6277B">
        <w:rPr>
          <w:rFonts w:cstheme="minorHAnsi"/>
          <w:b/>
        </w:rPr>
        <w:t>'</w:t>
      </w:r>
      <w:r w:rsidR="00FF6D89" w:rsidRPr="00B6277B">
        <w:rPr>
          <w:rFonts w:cstheme="minorHAnsi"/>
          <w:b/>
        </w:rPr>
        <w:t xml:space="preserve">Hampstead Neighbourhood Forum Area Roads </w:t>
      </w:r>
      <w:r w:rsidRPr="00B6277B">
        <w:rPr>
          <w:rFonts w:cstheme="minorHAnsi"/>
          <w:b/>
        </w:rPr>
        <w:t xml:space="preserve">flooded in 1975 and 2002' </w:t>
      </w:r>
      <w:r w:rsidR="00DA14B7">
        <w:rPr>
          <w:rFonts w:cstheme="minorHAnsi"/>
          <w:b/>
        </w:rPr>
        <w:t>[</w:t>
      </w:r>
      <w:r w:rsidRPr="00B6277B">
        <w:rPr>
          <w:rFonts w:cstheme="minorHAnsi"/>
        </w:rPr>
        <w:t>which I think are</w:t>
      </w:r>
      <w:r w:rsidR="00DA14B7">
        <w:rPr>
          <w:rFonts w:cstheme="minorHAnsi"/>
        </w:rPr>
        <w:t>]</w:t>
      </w:r>
      <w:r w:rsidRPr="00B6277B">
        <w:rPr>
          <w:rFonts w:cstheme="minorHAnsi"/>
        </w:rPr>
        <w:t>:</w:t>
      </w:r>
    </w:p>
    <w:p w:rsidR="00FF6D89" w:rsidRPr="00B6277B" w:rsidRDefault="00FF6D89" w:rsidP="00B6277B">
      <w:pPr>
        <w:tabs>
          <w:tab w:val="left" w:pos="5812"/>
        </w:tabs>
        <w:autoSpaceDE w:val="0"/>
        <w:autoSpaceDN w:val="0"/>
        <w:adjustRightInd w:val="0"/>
        <w:spacing w:before="120"/>
        <w:rPr>
          <w:rFonts w:cstheme="minorHAnsi"/>
          <w:b/>
          <w:bCs/>
        </w:rPr>
      </w:pPr>
      <w:r w:rsidRPr="00B6277B">
        <w:rPr>
          <w:rFonts w:cstheme="minorHAnsi"/>
          <w:b/>
          <w:bCs/>
        </w:rPr>
        <w:t xml:space="preserve">1975 </w:t>
      </w:r>
      <w:r w:rsidRPr="00B6277B">
        <w:rPr>
          <w:rFonts w:cstheme="minorHAnsi"/>
          <w:b/>
          <w:bCs/>
        </w:rPr>
        <w:tab/>
        <w:t>2002</w:t>
      </w:r>
    </w:p>
    <w:p w:rsidR="00FF6D89" w:rsidRPr="00B6277B" w:rsidRDefault="00FF6D89" w:rsidP="0007429E">
      <w:pPr>
        <w:tabs>
          <w:tab w:val="left" w:pos="5812"/>
        </w:tabs>
        <w:autoSpaceDE w:val="0"/>
        <w:autoSpaceDN w:val="0"/>
        <w:adjustRightInd w:val="0"/>
        <w:rPr>
          <w:rFonts w:cstheme="minorHAnsi"/>
        </w:rPr>
      </w:pPr>
      <w:r w:rsidRPr="00B6277B">
        <w:rPr>
          <w:rFonts w:cstheme="minorHAnsi"/>
        </w:rPr>
        <w:t xml:space="preserve">Arkwright Road NW3 </w:t>
      </w:r>
      <w:r w:rsidRPr="00B6277B">
        <w:rPr>
          <w:rFonts w:cstheme="minorHAnsi"/>
        </w:rPr>
        <w:tab/>
      </w:r>
      <w:proofErr w:type="spellStart"/>
      <w:r w:rsidRPr="00B6277B">
        <w:rPr>
          <w:rFonts w:cstheme="minorHAnsi"/>
        </w:rPr>
        <w:t>Arkwight</w:t>
      </w:r>
      <w:proofErr w:type="spellEnd"/>
      <w:r w:rsidRPr="00B6277B">
        <w:rPr>
          <w:rFonts w:cstheme="minorHAnsi"/>
        </w:rPr>
        <w:t xml:space="preserve"> Road NW3</w:t>
      </w:r>
    </w:p>
    <w:p w:rsidR="00FF6D89" w:rsidRPr="00B6277B" w:rsidRDefault="00FF6D89" w:rsidP="00FF6D89">
      <w:pPr>
        <w:autoSpaceDE w:val="0"/>
        <w:autoSpaceDN w:val="0"/>
        <w:adjustRightInd w:val="0"/>
        <w:ind w:left="5760" w:firstLine="52"/>
        <w:rPr>
          <w:rFonts w:cstheme="minorHAnsi"/>
        </w:rPr>
      </w:pPr>
      <w:r w:rsidRPr="00B6277B">
        <w:rPr>
          <w:rFonts w:cstheme="minorHAnsi"/>
        </w:rPr>
        <w:t>Fleet Road NW3</w:t>
      </w:r>
    </w:p>
    <w:p w:rsidR="00FF6D89" w:rsidRPr="00B6277B" w:rsidRDefault="00FF6D89" w:rsidP="00FF6D89">
      <w:pPr>
        <w:autoSpaceDE w:val="0"/>
        <w:autoSpaceDN w:val="0"/>
        <w:adjustRightInd w:val="0"/>
        <w:rPr>
          <w:rFonts w:cstheme="minorHAnsi"/>
        </w:rPr>
      </w:pPr>
      <w:r w:rsidRPr="00B6277B">
        <w:rPr>
          <w:rFonts w:cstheme="minorHAnsi"/>
        </w:rPr>
        <w:t>Frognal Gardens NW3</w:t>
      </w:r>
    </w:p>
    <w:p w:rsidR="00FF6D89" w:rsidRPr="00B6277B" w:rsidRDefault="00FF6D89" w:rsidP="00FF6D89">
      <w:pPr>
        <w:rPr>
          <w:rFonts w:cstheme="minorHAnsi"/>
        </w:rPr>
      </w:pPr>
      <w:r w:rsidRPr="00B6277B">
        <w:rPr>
          <w:rFonts w:cstheme="minorHAnsi"/>
        </w:rPr>
        <w:t>Heath Street NW3</w:t>
      </w:r>
    </w:p>
    <w:p w:rsidR="00FF6D89" w:rsidRPr="00B6277B" w:rsidRDefault="00FF6D89" w:rsidP="00FF6D89">
      <w:pPr>
        <w:autoSpaceDE w:val="0"/>
        <w:autoSpaceDN w:val="0"/>
        <w:adjustRightInd w:val="0"/>
        <w:rPr>
          <w:rFonts w:cstheme="minorHAnsi"/>
        </w:rPr>
      </w:pPr>
      <w:r w:rsidRPr="00B6277B">
        <w:rPr>
          <w:rFonts w:cstheme="minorHAnsi"/>
        </w:rPr>
        <w:t>Lynd</w:t>
      </w:r>
      <w:r w:rsidR="00EF7DFD" w:rsidRPr="00B6277B">
        <w:rPr>
          <w:rFonts w:cstheme="minorHAnsi"/>
        </w:rPr>
        <w:t>h</w:t>
      </w:r>
      <w:r w:rsidRPr="00B6277B">
        <w:rPr>
          <w:rFonts w:cstheme="minorHAnsi"/>
        </w:rPr>
        <w:t>urst Gardens NW3</w:t>
      </w:r>
    </w:p>
    <w:p w:rsidR="00FF6D89" w:rsidRPr="00B6277B" w:rsidRDefault="00FF6D89" w:rsidP="00FF6D89">
      <w:pPr>
        <w:autoSpaceDE w:val="0"/>
        <w:autoSpaceDN w:val="0"/>
        <w:adjustRightInd w:val="0"/>
        <w:rPr>
          <w:rFonts w:cstheme="minorHAnsi"/>
        </w:rPr>
      </w:pPr>
      <w:r w:rsidRPr="00B6277B">
        <w:rPr>
          <w:rFonts w:cstheme="minorHAnsi"/>
        </w:rPr>
        <w:t>Mansfield Road NW3</w:t>
      </w:r>
    </w:p>
    <w:p w:rsidR="00FF6D89" w:rsidRPr="00B6277B" w:rsidRDefault="00FF6D89" w:rsidP="00FF6D89">
      <w:pPr>
        <w:autoSpaceDE w:val="0"/>
        <w:autoSpaceDN w:val="0"/>
        <w:adjustRightInd w:val="0"/>
        <w:ind w:left="5760" w:firstLine="52"/>
        <w:rPr>
          <w:rFonts w:cstheme="minorHAnsi"/>
        </w:rPr>
      </w:pPr>
      <w:proofErr w:type="spellStart"/>
      <w:r w:rsidRPr="00B6277B">
        <w:rPr>
          <w:rFonts w:cstheme="minorHAnsi"/>
        </w:rPr>
        <w:t>Nassington</w:t>
      </w:r>
      <w:proofErr w:type="spellEnd"/>
      <w:r w:rsidRPr="00B6277B">
        <w:rPr>
          <w:rFonts w:cstheme="minorHAnsi"/>
        </w:rPr>
        <w:t xml:space="preserve"> Road NW3</w:t>
      </w:r>
    </w:p>
    <w:p w:rsidR="00FF6D89" w:rsidRPr="00B6277B" w:rsidRDefault="00FF6D89" w:rsidP="00FF6D89">
      <w:pPr>
        <w:autoSpaceDE w:val="0"/>
        <w:autoSpaceDN w:val="0"/>
        <w:adjustRightInd w:val="0"/>
        <w:ind w:left="5760" w:firstLine="52"/>
        <w:rPr>
          <w:rFonts w:cstheme="minorHAnsi"/>
        </w:rPr>
      </w:pPr>
      <w:r w:rsidRPr="00B6277B">
        <w:rPr>
          <w:rFonts w:cstheme="minorHAnsi"/>
        </w:rPr>
        <w:t>Parliament Hill NW3</w:t>
      </w:r>
    </w:p>
    <w:p w:rsidR="00FF6D89" w:rsidRPr="00B6277B" w:rsidRDefault="00FF6D89" w:rsidP="00FF6D89">
      <w:pPr>
        <w:autoSpaceDE w:val="0"/>
        <w:autoSpaceDN w:val="0"/>
        <w:adjustRightInd w:val="0"/>
        <w:ind w:left="5760" w:firstLine="52"/>
        <w:rPr>
          <w:rFonts w:cstheme="minorHAnsi"/>
        </w:rPr>
      </w:pPr>
      <w:r w:rsidRPr="00B6277B">
        <w:rPr>
          <w:rFonts w:cstheme="minorHAnsi"/>
        </w:rPr>
        <w:t>South End Road NW3</w:t>
      </w:r>
    </w:p>
    <w:p w:rsidR="00FF6D89" w:rsidRPr="00B6277B" w:rsidRDefault="00FF6D89" w:rsidP="00FF6D89">
      <w:pPr>
        <w:autoSpaceDE w:val="0"/>
        <w:autoSpaceDN w:val="0"/>
        <w:adjustRightInd w:val="0"/>
        <w:ind w:left="5760" w:firstLine="52"/>
        <w:rPr>
          <w:rFonts w:cstheme="minorHAnsi"/>
        </w:rPr>
      </w:pPr>
      <w:r w:rsidRPr="00B6277B">
        <w:rPr>
          <w:rFonts w:cstheme="minorHAnsi"/>
        </w:rPr>
        <w:t>South Hill Park NW3</w:t>
      </w:r>
    </w:p>
    <w:p w:rsidR="00FF6D89" w:rsidRPr="00B6277B" w:rsidRDefault="00FF6D89" w:rsidP="00FF6D89">
      <w:pPr>
        <w:autoSpaceDE w:val="0"/>
        <w:autoSpaceDN w:val="0"/>
        <w:adjustRightInd w:val="0"/>
        <w:ind w:left="5760" w:firstLine="52"/>
        <w:rPr>
          <w:rFonts w:cstheme="minorHAnsi"/>
        </w:rPr>
      </w:pPr>
      <w:r w:rsidRPr="00B6277B">
        <w:rPr>
          <w:rFonts w:cstheme="minorHAnsi"/>
        </w:rPr>
        <w:t>South Hill Park Gardens NW3</w:t>
      </w:r>
    </w:p>
    <w:p w:rsidR="00FF6D89" w:rsidRPr="00B6277B" w:rsidRDefault="00FF6D89" w:rsidP="00FF6D89">
      <w:pPr>
        <w:autoSpaceDE w:val="0"/>
        <w:autoSpaceDN w:val="0"/>
        <w:adjustRightInd w:val="0"/>
        <w:ind w:left="5760" w:firstLine="52"/>
        <w:rPr>
          <w:rFonts w:cstheme="minorHAnsi"/>
        </w:rPr>
      </w:pPr>
      <w:proofErr w:type="spellStart"/>
      <w:r w:rsidRPr="00B6277B">
        <w:rPr>
          <w:rFonts w:cstheme="minorHAnsi"/>
        </w:rPr>
        <w:t>Tanza</w:t>
      </w:r>
      <w:proofErr w:type="spellEnd"/>
      <w:r w:rsidRPr="00B6277B">
        <w:rPr>
          <w:rFonts w:cstheme="minorHAnsi"/>
        </w:rPr>
        <w:t xml:space="preserve"> Road NW3</w:t>
      </w:r>
    </w:p>
    <w:p w:rsidR="00FF6D89" w:rsidRPr="00B6277B" w:rsidRDefault="00FF6D89" w:rsidP="0007429E">
      <w:pPr>
        <w:tabs>
          <w:tab w:val="left" w:pos="5812"/>
        </w:tabs>
        <w:autoSpaceDE w:val="0"/>
        <w:autoSpaceDN w:val="0"/>
        <w:adjustRightInd w:val="0"/>
        <w:rPr>
          <w:rFonts w:cstheme="minorHAnsi"/>
        </w:rPr>
      </w:pPr>
      <w:r w:rsidRPr="00B6277B">
        <w:rPr>
          <w:rFonts w:cstheme="minorHAnsi"/>
        </w:rPr>
        <w:t xml:space="preserve">Willow Road NW3 </w:t>
      </w:r>
      <w:r w:rsidRPr="00B6277B">
        <w:rPr>
          <w:rFonts w:cstheme="minorHAnsi"/>
        </w:rPr>
        <w:tab/>
        <w:t>Willow Road NW3</w:t>
      </w:r>
    </w:p>
    <w:p w:rsidR="00C52891" w:rsidRPr="00B6277B" w:rsidRDefault="00FF6D89" w:rsidP="00C52891">
      <w:pPr>
        <w:autoSpaceDE w:val="0"/>
        <w:autoSpaceDN w:val="0"/>
        <w:adjustRightInd w:val="0"/>
        <w:rPr>
          <w:rFonts w:cstheme="minorHAnsi"/>
        </w:rPr>
      </w:pPr>
      <w:r w:rsidRPr="00B6277B">
        <w:rPr>
          <w:rFonts w:cstheme="minorHAnsi"/>
        </w:rPr>
        <w:t>Windmill Hill NW3</w:t>
      </w:r>
    </w:p>
    <w:sectPr w:rsidR="00C52891" w:rsidRPr="00B6277B" w:rsidSect="005A6EC9">
      <w:pgSz w:w="11906" w:h="16838"/>
      <w:pgMar w:top="851" w:right="851" w:bottom="680"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 LT Std 45 Book">
    <w:altName w:val="Cambri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F461F"/>
    <w:multiLevelType w:val="hybridMultilevel"/>
    <w:tmpl w:val="94389E96"/>
    <w:lvl w:ilvl="0" w:tplc="4F444C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1F2600"/>
    <w:multiLevelType w:val="hybridMultilevel"/>
    <w:tmpl w:val="EA869828"/>
    <w:lvl w:ilvl="0" w:tplc="08090013">
      <w:start w:val="1"/>
      <w:numFmt w:val="upp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EDA"/>
    <w:rsid w:val="0007429E"/>
    <w:rsid w:val="00126E3A"/>
    <w:rsid w:val="00142975"/>
    <w:rsid w:val="00227EDA"/>
    <w:rsid w:val="003169CD"/>
    <w:rsid w:val="003673C5"/>
    <w:rsid w:val="00446F75"/>
    <w:rsid w:val="0045794A"/>
    <w:rsid w:val="004801B8"/>
    <w:rsid w:val="004936CD"/>
    <w:rsid w:val="004B1FFF"/>
    <w:rsid w:val="005A6EC9"/>
    <w:rsid w:val="005A7E6D"/>
    <w:rsid w:val="005D5CC9"/>
    <w:rsid w:val="00632014"/>
    <w:rsid w:val="007214B6"/>
    <w:rsid w:val="007374FE"/>
    <w:rsid w:val="00750E5B"/>
    <w:rsid w:val="0079386A"/>
    <w:rsid w:val="00B10375"/>
    <w:rsid w:val="00B6277B"/>
    <w:rsid w:val="00BE692D"/>
    <w:rsid w:val="00BF5348"/>
    <w:rsid w:val="00C4486D"/>
    <w:rsid w:val="00C52891"/>
    <w:rsid w:val="00D54897"/>
    <w:rsid w:val="00DA14B7"/>
    <w:rsid w:val="00DE6375"/>
    <w:rsid w:val="00E32606"/>
    <w:rsid w:val="00E85DBA"/>
    <w:rsid w:val="00EE5C1C"/>
    <w:rsid w:val="00EF7DFD"/>
    <w:rsid w:val="00FF6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1F291-F109-4776-AF1D-736527F82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9CD"/>
  </w:style>
  <w:style w:type="paragraph" w:styleId="Heading1">
    <w:name w:val="heading 1"/>
    <w:basedOn w:val="Normal"/>
    <w:link w:val="Heading1Char"/>
    <w:uiPriority w:val="1"/>
    <w:qFormat/>
    <w:rsid w:val="00C52891"/>
    <w:pPr>
      <w:widowControl w:val="0"/>
      <w:spacing w:before="39"/>
      <w:ind w:left="120"/>
      <w:outlineLvl w:val="0"/>
    </w:pPr>
    <w:rPr>
      <w:rFonts w:ascii="Arial" w:eastAsia="Arial" w:hAnsi="Arial" w:cs="Arial"/>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27EDA"/>
    <w:pPr>
      <w:numPr>
        <w:numId w:val="1"/>
      </w:numPr>
      <w:contextualSpacing/>
    </w:pPr>
    <w:rPr>
      <w:rFonts w:ascii="Avenir LT Std 45 Book" w:eastAsia="MS Mincho" w:hAnsi="Avenir LT Std 45 Book" w:cs="Times New Roman"/>
      <w:sz w:val="24"/>
      <w:szCs w:val="24"/>
    </w:rPr>
  </w:style>
  <w:style w:type="character" w:styleId="CommentReference">
    <w:name w:val="annotation reference"/>
    <w:uiPriority w:val="99"/>
    <w:semiHidden/>
    <w:rsid w:val="00227EDA"/>
    <w:rPr>
      <w:rFonts w:cs="Times New Roman"/>
      <w:sz w:val="16"/>
    </w:rPr>
  </w:style>
  <w:style w:type="paragraph" w:styleId="CommentText">
    <w:name w:val="annotation text"/>
    <w:basedOn w:val="Normal"/>
    <w:link w:val="CommentTextChar"/>
    <w:uiPriority w:val="99"/>
    <w:semiHidden/>
    <w:rsid w:val="00227EDA"/>
    <w:rPr>
      <w:rFonts w:ascii="Times New Roman" w:eastAsia="MS Mincho" w:hAnsi="Times New Roman" w:cs="Times New Roman"/>
      <w:sz w:val="20"/>
      <w:szCs w:val="20"/>
    </w:rPr>
  </w:style>
  <w:style w:type="character" w:customStyle="1" w:styleId="CommentTextChar">
    <w:name w:val="Comment Text Char"/>
    <w:basedOn w:val="DefaultParagraphFont"/>
    <w:link w:val="CommentText"/>
    <w:uiPriority w:val="99"/>
    <w:semiHidden/>
    <w:rsid w:val="00227EDA"/>
    <w:rPr>
      <w:rFonts w:ascii="Times New Roman" w:eastAsia="MS Mincho" w:hAnsi="Times New Roman" w:cs="Times New Roman"/>
      <w:sz w:val="20"/>
      <w:szCs w:val="20"/>
    </w:rPr>
  </w:style>
  <w:style w:type="paragraph" w:styleId="BalloonText">
    <w:name w:val="Balloon Text"/>
    <w:basedOn w:val="Normal"/>
    <w:link w:val="BalloonTextChar"/>
    <w:uiPriority w:val="99"/>
    <w:semiHidden/>
    <w:unhideWhenUsed/>
    <w:rsid w:val="00227EDA"/>
    <w:rPr>
      <w:rFonts w:ascii="Tahoma" w:hAnsi="Tahoma" w:cs="Tahoma"/>
      <w:sz w:val="16"/>
      <w:szCs w:val="16"/>
    </w:rPr>
  </w:style>
  <w:style w:type="character" w:customStyle="1" w:styleId="BalloonTextChar">
    <w:name w:val="Balloon Text Char"/>
    <w:basedOn w:val="DefaultParagraphFont"/>
    <w:link w:val="BalloonText"/>
    <w:uiPriority w:val="99"/>
    <w:semiHidden/>
    <w:rsid w:val="00227EDA"/>
    <w:rPr>
      <w:rFonts w:ascii="Tahoma" w:hAnsi="Tahoma" w:cs="Tahoma"/>
      <w:sz w:val="16"/>
      <w:szCs w:val="16"/>
    </w:rPr>
  </w:style>
  <w:style w:type="character" w:customStyle="1" w:styleId="Heading1Char">
    <w:name w:val="Heading 1 Char"/>
    <w:basedOn w:val="DefaultParagraphFont"/>
    <w:link w:val="Heading1"/>
    <w:uiPriority w:val="1"/>
    <w:rsid w:val="00C52891"/>
    <w:rPr>
      <w:rFonts w:ascii="Arial" w:eastAsia="Arial" w:hAnsi="Arial" w:cs="Arial"/>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Janine Griffis</cp:lastModifiedBy>
  <cp:revision>2</cp:revision>
  <cp:lastPrinted>2017-01-17T13:55:00Z</cp:lastPrinted>
  <dcterms:created xsi:type="dcterms:W3CDTF">2017-01-22T09:30:00Z</dcterms:created>
  <dcterms:modified xsi:type="dcterms:W3CDTF">2017-01-22T09:30:00Z</dcterms:modified>
</cp:coreProperties>
</file>